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ascii="楷体" w:hAnsi="楷体" w:eastAsia="楷体" w:cs="Times New Roman"/>
          <w:b/>
          <w:bCs/>
          <w:color w:val="FF0000"/>
          <w:sz w:val="92"/>
          <w:szCs w:val="92"/>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6350</wp:posOffset>
                </wp:positionV>
                <wp:extent cx="2036445" cy="883920"/>
                <wp:effectExtent l="5080" t="4445" r="15875" b="698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036445" cy="883920"/>
                        </a:xfrm>
                        <a:prstGeom prst="rect">
                          <a:avLst/>
                        </a:prstGeom>
                        <a:solidFill>
                          <a:srgbClr val="FFFFFF"/>
                        </a:solidFill>
                        <a:ln w="9525">
                          <a:solidFill>
                            <a:srgbClr val="000000"/>
                          </a:solidFill>
                          <a:miter lim="800000"/>
                        </a:ln>
                        <a:effectLst/>
                      </wps:spPr>
                      <wps:txbx>
                        <w:txbxContent>
                          <w:p>
                            <w:pPr>
                              <w:adjustRightInd w:val="0"/>
                              <w:snapToGrid w:val="0"/>
                              <w:spacing w:after="312" w:afterLines="100"/>
                              <w:jc w:val="center"/>
                              <w:rPr>
                                <w:rFonts w:ascii="华文新魏" w:hAnsi="楷体" w:eastAsia="华文新魏" w:cs="Times New Roman"/>
                                <w:b/>
                                <w:bCs/>
                                <w:color w:val="FF0000"/>
                                <w:sz w:val="120"/>
                                <w:szCs w:val="120"/>
                              </w:rPr>
                            </w:pPr>
                            <w:r>
                              <w:rPr>
                                <w:rFonts w:hint="eastAsia" w:ascii="华文中宋" w:hAnsi="华文中宋" w:eastAsia="华文中宋"/>
                                <w:b/>
                                <w:sz w:val="30"/>
                                <w:szCs w:val="30"/>
                              </w:rPr>
                              <w:t>安徽省高校人文社会科学重点研究基地</w:t>
                            </w:r>
                          </w:p>
                          <w:p>
                            <w:pPr>
                              <w:adjustRightInd w:val="0"/>
                              <w:snapToGrid w:val="0"/>
                              <w:spacing w:after="312" w:afterLines="100" w:line="240" w:lineRule="atLeast"/>
                              <w:jc w:val="center"/>
                              <w:rPr>
                                <w:rFonts w:ascii="黑体" w:hAnsi="华文中宋" w:eastAsia="黑体" w:cs="Times New Roman"/>
                                <w:b/>
                                <w:bCs/>
                                <w:color w:val="000000"/>
                                <w:sz w:val="10"/>
                                <w:szCs w:val="10"/>
                              </w:rPr>
                            </w:pPr>
                          </w:p>
                          <w:p>
                            <w:pPr>
                              <w:adjustRightInd w:val="0"/>
                              <w:snapToGrid w:val="0"/>
                              <w:spacing w:after="312" w:afterLines="100" w:line="240" w:lineRule="atLeast"/>
                              <w:jc w:val="center"/>
                              <w:rPr>
                                <w:rFonts w:ascii="黑体" w:hAnsi="华文中宋" w:eastAsia="黑体" w:cs="Times New Roman"/>
                                <w:b/>
                                <w:bCs/>
                                <w:color w:val="000000"/>
                                <w:sz w:val="36"/>
                                <w:szCs w:val="24"/>
                              </w:rPr>
                            </w:pPr>
                            <w:r>
                              <w:rPr>
                                <w:rFonts w:hint="eastAsia" w:ascii="黑体" w:hAnsi="华文中宋" w:eastAsia="黑体" w:cs="Times New Roman"/>
                                <w:b/>
                                <w:bCs/>
                                <w:color w:val="000000"/>
                                <w:sz w:val="36"/>
                                <w:szCs w:val="24"/>
                              </w:rPr>
                              <w:t>2020年第1期</w:t>
                            </w:r>
                            <w:r>
                              <w:rPr>
                                <w:rFonts w:hint="eastAsia" w:ascii="黑体" w:hAnsi="华文中宋" w:eastAsia="黑体" w:cs="Times New Roman"/>
                                <w:b/>
                                <w:bCs/>
                                <w:color w:val="FF0000"/>
                                <w:sz w:val="36"/>
                                <w:szCs w:val="24"/>
                              </w:rPr>
                              <w:t>(总第1</w:t>
                            </w:r>
                            <w:r>
                              <w:rPr>
                                <w:rFonts w:ascii="黑体" w:hAnsi="华文中宋" w:eastAsia="黑体" w:cs="Times New Roman"/>
                                <w:b/>
                                <w:bCs/>
                                <w:color w:val="FF0000"/>
                                <w:sz w:val="36"/>
                                <w:szCs w:val="24"/>
                              </w:rPr>
                              <w:t>6</w:t>
                            </w:r>
                            <w:r>
                              <w:rPr>
                                <w:rFonts w:hint="eastAsia" w:ascii="黑体" w:hAnsi="华文中宋" w:eastAsia="黑体" w:cs="Times New Roman"/>
                                <w:b/>
                                <w:bCs/>
                                <w:color w:val="FF0000"/>
                                <w:sz w:val="36"/>
                                <w:szCs w:val="24"/>
                              </w:rPr>
                              <w:t>期)</w:t>
                            </w:r>
                          </w:p>
                          <w:p>
                            <w:pPr>
                              <w:adjustRightInd w:val="0"/>
                              <w:snapToGrid w:val="0"/>
                              <w:spacing w:after="249" w:afterLines="80"/>
                              <w:rPr>
                                <w:rFonts w:ascii="黑体" w:hAnsi="Times New Roman" w:eastAsia="黑体" w:cs="Times New Roman"/>
                                <w:sz w:val="28"/>
                                <w:szCs w:val="24"/>
                              </w:rPr>
                            </w:pPr>
                            <w:r>
                              <w:rPr>
                                <w:rFonts w:hint="eastAsia" w:ascii="黑体" w:hAnsi="Times New Roman" w:eastAsia="黑体" w:cs="Times New Roman"/>
                                <w:sz w:val="28"/>
                                <w:szCs w:val="24"/>
                              </w:rPr>
                              <w:t>安徽新华学院大学生素质教育研究中心编          2020年</w:t>
                            </w:r>
                            <w:r>
                              <w:rPr>
                                <w:rFonts w:ascii="黑体" w:hAnsi="Times New Roman" w:eastAsia="黑体" w:cs="Times New Roman"/>
                                <w:sz w:val="28"/>
                                <w:szCs w:val="24"/>
                              </w:rPr>
                              <w:t>12</w:t>
                            </w:r>
                            <w:r>
                              <w:rPr>
                                <w:rFonts w:hint="eastAsia" w:ascii="黑体" w:hAnsi="Times New Roman" w:eastAsia="黑体" w:cs="Times New Roman"/>
                                <w:sz w:val="28"/>
                                <w:szCs w:val="24"/>
                              </w:rPr>
                              <w:t>月</w:t>
                            </w:r>
                          </w:p>
                          <w:p>
                            <w:pPr>
                              <w:adjustRightInd w:val="0"/>
                              <w:snapToGrid w:val="0"/>
                              <w:spacing w:after="249" w:afterLines="80"/>
                              <w:rPr>
                                <w:rFonts w:ascii="Times New Roman" w:hAnsi="Times New Roman" w:eastAsia="黑体" w:cs="Times New Roman"/>
                                <w:b/>
                                <w:bCs/>
                                <w:color w:val="FF0000"/>
                                <w:sz w:val="32"/>
                                <w:szCs w:val="24"/>
                              </w:rPr>
                            </w:pPr>
                            <w:r>
                              <w:rPr>
                                <w:rFonts w:hint="eastAsia" w:ascii="Times New Roman" w:hAnsi="Times New Roman" w:eastAsia="黑体" w:cs="Times New Roman"/>
                                <w:b/>
                                <w:bCs/>
                                <w:color w:val="FF0000"/>
                                <w:sz w:val="32"/>
                                <w:szCs w:val="24"/>
                              </w:rPr>
                              <w:t xml:space="preserve">  </w:t>
                            </w:r>
                          </w:p>
                          <w:p>
                            <w:pPr>
                              <w:adjustRightInd w:val="0"/>
                              <w:snapToGrid w:val="0"/>
                              <w:spacing w:after="249" w:afterLines="80"/>
                              <w:jc w:val="center"/>
                              <w:rPr>
                                <w:rFonts w:ascii="Times New Roman" w:hAnsi="Times New Roman" w:eastAsia="黑体" w:cs="Times New Roman"/>
                                <w:b/>
                                <w:bCs/>
                                <w:color w:val="000000"/>
                                <w:sz w:val="32"/>
                                <w:szCs w:val="24"/>
                              </w:rPr>
                            </w:pPr>
                            <w:r>
                              <w:rPr>
                                <w:rFonts w:hint="eastAsia" w:ascii="Times New Roman" w:hAnsi="Times New Roman" w:eastAsia="黑体" w:cs="Times New Roman"/>
                                <w:color w:val="000000"/>
                                <w:sz w:val="44"/>
                                <w:szCs w:val="24"/>
                              </w:rPr>
                              <w:t>本期目录</w:t>
                            </w:r>
                          </w:p>
                          <w:p>
                            <w:pPr>
                              <w:spacing w:after="156" w:afterLines="50"/>
                              <w:ind w:firstLine="750" w:firstLineChars="250"/>
                              <w:jc w:val="left"/>
                              <w:rPr>
                                <w:rFonts w:ascii="黑体" w:hAnsi="宋体" w:eastAsia="黑体" w:cs="Times New Roman"/>
                                <w:color w:val="000000"/>
                                <w:sz w:val="30"/>
                                <w:szCs w:val="24"/>
                              </w:rPr>
                            </w:pPr>
                          </w:p>
                          <w:p>
                            <w:pPr>
                              <w:spacing w:after="156" w:afterLines="50"/>
                              <w:ind w:firstLine="1500" w:firstLineChars="500"/>
                              <w:jc w:val="left"/>
                              <w:rPr>
                                <w:rFonts w:ascii="黑体" w:hAnsi="Times New Roman" w:eastAsia="黑体" w:cs="Times New Roman"/>
                                <w:color w:val="000000"/>
                                <w:sz w:val="30"/>
                                <w:szCs w:val="24"/>
                              </w:rPr>
                            </w:pPr>
                            <w:r>
                              <w:rPr>
                                <w:rFonts w:hint="eastAsia" w:ascii="黑体" w:hAnsi="宋体" w:eastAsia="黑体" w:cs="Times New Roman"/>
                                <w:color w:val="000000"/>
                                <w:sz w:val="30"/>
                                <w:szCs w:val="24"/>
                              </w:rPr>
                              <w:t>●成果摘要</w:t>
                            </w:r>
                          </w:p>
                          <w:p>
                            <w:pPr>
                              <w:spacing w:after="156" w:afterLines="50"/>
                              <w:ind w:firstLine="1500" w:firstLineChars="500"/>
                              <w:jc w:val="left"/>
                              <w:rPr>
                                <w:rFonts w:ascii="黑体" w:hAnsi="Times New Roman" w:eastAsia="黑体" w:cs="Times New Roman"/>
                                <w:color w:val="000000"/>
                                <w:sz w:val="30"/>
                                <w:szCs w:val="24"/>
                              </w:rPr>
                            </w:pPr>
                            <w:r>
                              <w:rPr>
                                <w:rFonts w:hint="eastAsia" w:ascii="黑体" w:hAnsi="宋体" w:eastAsia="黑体" w:cs="Times New Roman"/>
                                <w:color w:val="000000"/>
                                <w:sz w:val="30"/>
                                <w:szCs w:val="24"/>
                              </w:rPr>
                              <w:t>●转载引用</w:t>
                            </w:r>
                          </w:p>
                          <w:p>
                            <w:pPr>
                              <w:spacing w:after="156" w:afterLines="50"/>
                              <w:ind w:firstLine="1500" w:firstLineChars="500"/>
                              <w:jc w:val="left"/>
                              <w:rPr>
                                <w:rFonts w:hint="eastAsia" w:ascii="黑体" w:hAnsi="宋体" w:eastAsia="黑体" w:cs="Times New Roman"/>
                                <w:color w:val="000000"/>
                                <w:sz w:val="30"/>
                                <w:szCs w:val="24"/>
                              </w:rPr>
                            </w:pPr>
                            <w:r>
                              <w:rPr>
                                <w:rFonts w:hint="eastAsia" w:ascii="黑体" w:hAnsi="宋体" w:eastAsia="黑体" w:cs="Times New Roman"/>
                                <w:color w:val="000000"/>
                                <w:sz w:val="30"/>
                                <w:szCs w:val="24"/>
                              </w:rPr>
                              <w:t>●获奖情况</w:t>
                            </w:r>
                          </w:p>
                          <w:p>
                            <w:pPr>
                              <w:spacing w:after="156" w:afterLines="50"/>
                              <w:ind w:firstLine="1500" w:firstLineChars="500"/>
                              <w:jc w:val="left"/>
                              <w:rPr>
                                <w:rFonts w:ascii="黑体" w:hAnsi="宋体" w:eastAsia="黑体" w:cs="Times New Roman"/>
                                <w:color w:val="000000"/>
                                <w:sz w:val="30"/>
                                <w:szCs w:val="24"/>
                              </w:rPr>
                            </w:pPr>
                            <w:r>
                              <w:rPr>
                                <w:rFonts w:hint="eastAsia" w:ascii="黑体" w:hAnsi="宋体" w:eastAsia="黑体" w:cs="Times New Roman"/>
                                <w:color w:val="000000"/>
                                <w:sz w:val="30"/>
                                <w:szCs w:val="24"/>
                              </w:rPr>
                              <w:t>●成果转化</w:t>
                            </w:r>
                          </w:p>
                          <w:p>
                            <w:pPr>
                              <w:spacing w:after="156" w:afterLines="50"/>
                              <w:ind w:firstLine="1500" w:firstLineChars="500"/>
                              <w:jc w:val="left"/>
                              <w:rPr>
                                <w:rFonts w:ascii="黑体" w:hAnsi="Times New Roman" w:eastAsia="黑体" w:cs="Times New Roman"/>
                                <w:color w:val="000000"/>
                                <w:sz w:val="30"/>
                                <w:szCs w:val="24"/>
                              </w:rPr>
                            </w:pPr>
                            <w:r>
                              <w:rPr>
                                <w:rFonts w:hint="eastAsia" w:ascii="黑体" w:hAnsi="宋体" w:eastAsia="黑体" w:cs="Times New Roman"/>
                                <w:color w:val="000000"/>
                                <w:sz w:val="30"/>
                                <w:szCs w:val="24"/>
                              </w:rPr>
                              <w:t>●领导批示</w:t>
                            </w:r>
                          </w:p>
                          <w:p>
                            <w:pPr>
                              <w:jc w:val="center"/>
                              <w:rPr>
                                <w:rFonts w:ascii="华文中宋" w:hAnsi="华文中宋" w:eastAsia="华文中宋"/>
                                <w:b/>
                                <w:sz w:val="30"/>
                                <w:szCs w:val="30"/>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5pt;height:69.6pt;width:160.35pt;z-index:251661312;mso-width-relative:page;mso-height-relative:page;" fillcolor="#FFFFFF" filled="t" stroked="t" coordsize="21600,21600" o:gfxdata="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yzZl1gAAAAgBAAAPAAAAAAAAAAEAIAAA&#10;ACIAAABkcnMvZG93bnJldi54bWxQSwECFAAUAAAACACHTuJAT8ZS0kcCAACVBAAADgAAAAAAAAAB&#10;ACAAAAAlAQAAZHJzL2Uyb0RvYy54bWxQSwUGAAAAAAYABgBZAQAA3gUAAAAA&#10;">
                <v:fill on="t" focussize="0,0"/>
                <v:stroke color="#000000" miterlimit="8" joinstyle="miter"/>
                <v:imagedata o:title=""/>
                <o:lock v:ext="edit" aspectratio="f"/>
                <v:textbox>
                  <w:txbxContent>
                    <w:p>
                      <w:pPr>
                        <w:adjustRightInd w:val="0"/>
                        <w:snapToGrid w:val="0"/>
                        <w:spacing w:after="312" w:afterLines="100"/>
                        <w:jc w:val="center"/>
                        <w:rPr>
                          <w:rFonts w:ascii="华文新魏" w:hAnsi="楷体" w:eastAsia="华文新魏" w:cs="Times New Roman"/>
                          <w:b/>
                          <w:bCs/>
                          <w:color w:val="FF0000"/>
                          <w:sz w:val="120"/>
                          <w:szCs w:val="120"/>
                        </w:rPr>
                      </w:pPr>
                      <w:r>
                        <w:rPr>
                          <w:rFonts w:hint="eastAsia" w:ascii="华文中宋" w:hAnsi="华文中宋" w:eastAsia="华文中宋"/>
                          <w:b/>
                          <w:sz w:val="30"/>
                          <w:szCs w:val="30"/>
                        </w:rPr>
                        <w:t>安徽省高校人文社会科学重点研究基地</w:t>
                      </w:r>
                    </w:p>
                    <w:p>
                      <w:pPr>
                        <w:adjustRightInd w:val="0"/>
                        <w:snapToGrid w:val="0"/>
                        <w:spacing w:after="312" w:afterLines="100" w:line="240" w:lineRule="atLeast"/>
                        <w:jc w:val="center"/>
                        <w:rPr>
                          <w:rFonts w:ascii="黑体" w:hAnsi="华文中宋" w:eastAsia="黑体" w:cs="Times New Roman"/>
                          <w:b/>
                          <w:bCs/>
                          <w:color w:val="000000"/>
                          <w:sz w:val="10"/>
                          <w:szCs w:val="10"/>
                        </w:rPr>
                      </w:pPr>
                    </w:p>
                    <w:p>
                      <w:pPr>
                        <w:adjustRightInd w:val="0"/>
                        <w:snapToGrid w:val="0"/>
                        <w:spacing w:after="312" w:afterLines="100" w:line="240" w:lineRule="atLeast"/>
                        <w:jc w:val="center"/>
                        <w:rPr>
                          <w:rFonts w:ascii="黑体" w:hAnsi="华文中宋" w:eastAsia="黑体" w:cs="Times New Roman"/>
                          <w:b/>
                          <w:bCs/>
                          <w:color w:val="000000"/>
                          <w:sz w:val="36"/>
                          <w:szCs w:val="24"/>
                        </w:rPr>
                      </w:pPr>
                      <w:r>
                        <w:rPr>
                          <w:rFonts w:hint="eastAsia" w:ascii="黑体" w:hAnsi="华文中宋" w:eastAsia="黑体" w:cs="Times New Roman"/>
                          <w:b/>
                          <w:bCs/>
                          <w:color w:val="000000"/>
                          <w:sz w:val="36"/>
                          <w:szCs w:val="24"/>
                        </w:rPr>
                        <w:t>2020年第1期</w:t>
                      </w:r>
                      <w:r>
                        <w:rPr>
                          <w:rFonts w:hint="eastAsia" w:ascii="黑体" w:hAnsi="华文中宋" w:eastAsia="黑体" w:cs="Times New Roman"/>
                          <w:b/>
                          <w:bCs/>
                          <w:color w:val="FF0000"/>
                          <w:sz w:val="36"/>
                          <w:szCs w:val="24"/>
                        </w:rPr>
                        <w:t>(总第1</w:t>
                      </w:r>
                      <w:r>
                        <w:rPr>
                          <w:rFonts w:ascii="黑体" w:hAnsi="华文中宋" w:eastAsia="黑体" w:cs="Times New Roman"/>
                          <w:b/>
                          <w:bCs/>
                          <w:color w:val="FF0000"/>
                          <w:sz w:val="36"/>
                          <w:szCs w:val="24"/>
                        </w:rPr>
                        <w:t>6</w:t>
                      </w:r>
                      <w:r>
                        <w:rPr>
                          <w:rFonts w:hint="eastAsia" w:ascii="黑体" w:hAnsi="华文中宋" w:eastAsia="黑体" w:cs="Times New Roman"/>
                          <w:b/>
                          <w:bCs/>
                          <w:color w:val="FF0000"/>
                          <w:sz w:val="36"/>
                          <w:szCs w:val="24"/>
                        </w:rPr>
                        <w:t>期)</w:t>
                      </w:r>
                    </w:p>
                    <w:p>
                      <w:pPr>
                        <w:adjustRightInd w:val="0"/>
                        <w:snapToGrid w:val="0"/>
                        <w:spacing w:after="249" w:afterLines="80"/>
                        <w:rPr>
                          <w:rFonts w:ascii="黑体" w:hAnsi="Times New Roman" w:eastAsia="黑体" w:cs="Times New Roman"/>
                          <w:sz w:val="28"/>
                          <w:szCs w:val="24"/>
                        </w:rPr>
                      </w:pPr>
                      <w:r>
                        <w:rPr>
                          <w:rFonts w:hint="eastAsia" w:ascii="黑体" w:hAnsi="Times New Roman" w:eastAsia="黑体" w:cs="Times New Roman"/>
                          <w:sz w:val="28"/>
                          <w:szCs w:val="24"/>
                        </w:rPr>
                        <w:t>安徽新华学院大学生素质教育研究中心编          2020年</w:t>
                      </w:r>
                      <w:r>
                        <w:rPr>
                          <w:rFonts w:ascii="黑体" w:hAnsi="Times New Roman" w:eastAsia="黑体" w:cs="Times New Roman"/>
                          <w:sz w:val="28"/>
                          <w:szCs w:val="24"/>
                        </w:rPr>
                        <w:t>12</w:t>
                      </w:r>
                      <w:r>
                        <w:rPr>
                          <w:rFonts w:hint="eastAsia" w:ascii="黑体" w:hAnsi="Times New Roman" w:eastAsia="黑体" w:cs="Times New Roman"/>
                          <w:sz w:val="28"/>
                          <w:szCs w:val="24"/>
                        </w:rPr>
                        <w:t>月</w:t>
                      </w:r>
                    </w:p>
                    <w:p>
                      <w:pPr>
                        <w:adjustRightInd w:val="0"/>
                        <w:snapToGrid w:val="0"/>
                        <w:spacing w:after="249" w:afterLines="80"/>
                        <w:rPr>
                          <w:rFonts w:ascii="Times New Roman" w:hAnsi="Times New Roman" w:eastAsia="黑体" w:cs="Times New Roman"/>
                          <w:b/>
                          <w:bCs/>
                          <w:color w:val="FF0000"/>
                          <w:sz w:val="32"/>
                          <w:szCs w:val="24"/>
                        </w:rPr>
                      </w:pPr>
                      <w:r>
                        <w:rPr>
                          <w:rFonts w:hint="eastAsia" w:ascii="Times New Roman" w:hAnsi="Times New Roman" w:eastAsia="黑体" w:cs="Times New Roman"/>
                          <w:b/>
                          <w:bCs/>
                          <w:color w:val="FF0000"/>
                          <w:sz w:val="32"/>
                          <w:szCs w:val="24"/>
                        </w:rPr>
                        <w:t xml:space="preserve">  </w:t>
                      </w:r>
                    </w:p>
                    <w:p>
                      <w:pPr>
                        <w:adjustRightInd w:val="0"/>
                        <w:snapToGrid w:val="0"/>
                        <w:spacing w:after="249" w:afterLines="80"/>
                        <w:jc w:val="center"/>
                        <w:rPr>
                          <w:rFonts w:ascii="Times New Roman" w:hAnsi="Times New Roman" w:eastAsia="黑体" w:cs="Times New Roman"/>
                          <w:b/>
                          <w:bCs/>
                          <w:color w:val="000000"/>
                          <w:sz w:val="32"/>
                          <w:szCs w:val="24"/>
                        </w:rPr>
                      </w:pPr>
                      <w:r>
                        <w:rPr>
                          <w:rFonts w:hint="eastAsia" w:ascii="Times New Roman" w:hAnsi="Times New Roman" w:eastAsia="黑体" w:cs="Times New Roman"/>
                          <w:color w:val="000000"/>
                          <w:sz w:val="44"/>
                          <w:szCs w:val="24"/>
                        </w:rPr>
                        <w:t>本期目录</w:t>
                      </w:r>
                    </w:p>
                    <w:p>
                      <w:pPr>
                        <w:spacing w:after="156" w:afterLines="50"/>
                        <w:ind w:firstLine="750" w:firstLineChars="250"/>
                        <w:jc w:val="left"/>
                        <w:rPr>
                          <w:rFonts w:ascii="黑体" w:hAnsi="宋体" w:eastAsia="黑体" w:cs="Times New Roman"/>
                          <w:color w:val="000000"/>
                          <w:sz w:val="30"/>
                          <w:szCs w:val="24"/>
                        </w:rPr>
                      </w:pPr>
                    </w:p>
                    <w:p>
                      <w:pPr>
                        <w:spacing w:after="156" w:afterLines="50"/>
                        <w:ind w:firstLine="1500" w:firstLineChars="500"/>
                        <w:jc w:val="left"/>
                        <w:rPr>
                          <w:rFonts w:ascii="黑体" w:hAnsi="Times New Roman" w:eastAsia="黑体" w:cs="Times New Roman"/>
                          <w:color w:val="000000"/>
                          <w:sz w:val="30"/>
                          <w:szCs w:val="24"/>
                        </w:rPr>
                      </w:pPr>
                      <w:r>
                        <w:rPr>
                          <w:rFonts w:hint="eastAsia" w:ascii="黑体" w:hAnsi="宋体" w:eastAsia="黑体" w:cs="Times New Roman"/>
                          <w:color w:val="000000"/>
                          <w:sz w:val="30"/>
                          <w:szCs w:val="24"/>
                        </w:rPr>
                        <w:t>●成果摘要</w:t>
                      </w:r>
                    </w:p>
                    <w:p>
                      <w:pPr>
                        <w:spacing w:after="156" w:afterLines="50"/>
                        <w:ind w:firstLine="1500" w:firstLineChars="500"/>
                        <w:jc w:val="left"/>
                        <w:rPr>
                          <w:rFonts w:ascii="黑体" w:hAnsi="Times New Roman" w:eastAsia="黑体" w:cs="Times New Roman"/>
                          <w:color w:val="000000"/>
                          <w:sz w:val="30"/>
                          <w:szCs w:val="24"/>
                        </w:rPr>
                      </w:pPr>
                      <w:r>
                        <w:rPr>
                          <w:rFonts w:hint="eastAsia" w:ascii="黑体" w:hAnsi="宋体" w:eastAsia="黑体" w:cs="Times New Roman"/>
                          <w:color w:val="000000"/>
                          <w:sz w:val="30"/>
                          <w:szCs w:val="24"/>
                        </w:rPr>
                        <w:t>●转载引用</w:t>
                      </w:r>
                    </w:p>
                    <w:p>
                      <w:pPr>
                        <w:spacing w:after="156" w:afterLines="50"/>
                        <w:ind w:firstLine="1500" w:firstLineChars="500"/>
                        <w:jc w:val="left"/>
                        <w:rPr>
                          <w:rFonts w:hint="eastAsia" w:ascii="黑体" w:hAnsi="宋体" w:eastAsia="黑体" w:cs="Times New Roman"/>
                          <w:color w:val="000000"/>
                          <w:sz w:val="30"/>
                          <w:szCs w:val="24"/>
                        </w:rPr>
                      </w:pPr>
                      <w:r>
                        <w:rPr>
                          <w:rFonts w:hint="eastAsia" w:ascii="黑体" w:hAnsi="宋体" w:eastAsia="黑体" w:cs="Times New Roman"/>
                          <w:color w:val="000000"/>
                          <w:sz w:val="30"/>
                          <w:szCs w:val="24"/>
                        </w:rPr>
                        <w:t>●获奖情况</w:t>
                      </w:r>
                    </w:p>
                    <w:p>
                      <w:pPr>
                        <w:spacing w:after="156" w:afterLines="50"/>
                        <w:ind w:firstLine="1500" w:firstLineChars="500"/>
                        <w:jc w:val="left"/>
                        <w:rPr>
                          <w:rFonts w:ascii="黑体" w:hAnsi="宋体" w:eastAsia="黑体" w:cs="Times New Roman"/>
                          <w:color w:val="000000"/>
                          <w:sz w:val="30"/>
                          <w:szCs w:val="24"/>
                        </w:rPr>
                      </w:pPr>
                      <w:r>
                        <w:rPr>
                          <w:rFonts w:hint="eastAsia" w:ascii="黑体" w:hAnsi="宋体" w:eastAsia="黑体" w:cs="Times New Roman"/>
                          <w:color w:val="000000"/>
                          <w:sz w:val="30"/>
                          <w:szCs w:val="24"/>
                        </w:rPr>
                        <w:t>●成果转化</w:t>
                      </w:r>
                    </w:p>
                    <w:p>
                      <w:pPr>
                        <w:spacing w:after="156" w:afterLines="50"/>
                        <w:ind w:firstLine="1500" w:firstLineChars="500"/>
                        <w:jc w:val="left"/>
                        <w:rPr>
                          <w:rFonts w:ascii="黑体" w:hAnsi="Times New Roman" w:eastAsia="黑体" w:cs="Times New Roman"/>
                          <w:color w:val="000000"/>
                          <w:sz w:val="30"/>
                          <w:szCs w:val="24"/>
                        </w:rPr>
                      </w:pPr>
                      <w:r>
                        <w:rPr>
                          <w:rFonts w:hint="eastAsia" w:ascii="黑体" w:hAnsi="宋体" w:eastAsia="黑体" w:cs="Times New Roman"/>
                          <w:color w:val="000000"/>
                          <w:sz w:val="30"/>
                          <w:szCs w:val="24"/>
                        </w:rPr>
                        <w:t>●领导批示</w:t>
                      </w:r>
                    </w:p>
                    <w:p>
                      <w:pPr>
                        <w:jc w:val="center"/>
                        <w:rPr>
                          <w:rFonts w:ascii="华文中宋" w:hAnsi="华文中宋" w:eastAsia="华文中宋"/>
                          <w:b/>
                          <w:sz w:val="30"/>
                          <w:szCs w:val="30"/>
                        </w:rPr>
                      </w:pPr>
                    </w:p>
                  </w:txbxContent>
                </v:textbox>
              </v:shape>
            </w:pict>
          </mc:Fallback>
        </mc:AlternateContent>
      </w:r>
    </w:p>
    <w:p/>
    <w:p/>
    <w:p/>
    <w:p/>
    <w:p>
      <w:pPr>
        <w:rPr>
          <w:rFonts w:ascii="华文新魏" w:hAnsi="楷体" w:eastAsia="华文新魏" w:cs="Times New Roman"/>
          <w:b/>
          <w:bCs/>
          <w:color w:val="FF0000"/>
          <w:sz w:val="120"/>
          <w:szCs w:val="120"/>
        </w:rPr>
      </w:pPr>
      <w:r>
        <w:rPr>
          <w:rFonts w:ascii="华文新魏" w:hAnsi="楷体" w:eastAsia="华文新魏" w:cs="Times New Roman"/>
          <w:b/>
          <w:bCs/>
          <w:color w:val="FF0000"/>
          <w:sz w:val="120"/>
          <w:szCs w:val="120"/>
        </w:rPr>
        <mc:AlternateContent>
          <mc:Choice Requires="wps">
            <w:drawing>
              <wp:inline distT="0" distB="0" distL="0" distR="0">
                <wp:extent cx="5400675" cy="1209675"/>
                <wp:effectExtent l="0" t="0" r="0" b="0"/>
                <wp:docPr id="1" name="文本框 1"/>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00675" cy="1209675"/>
                        </a:xfrm>
                        <a:prstGeom prst="rect">
                          <a:avLst/>
                        </a:prstGeom>
                      </wps:spPr>
                      <wps:txbx>
                        <w:txbxContent>
                          <w:p>
                            <w:pPr>
                              <w:pStyle w:val="4"/>
                              <w:spacing w:before="0" w:beforeAutospacing="0" w:after="0" w:afterAutospacing="0"/>
                              <w:jc w:val="center"/>
                            </w:pPr>
                            <w:r>
                              <w:rPr>
                                <w:rFonts w:hint="eastAsia"/>
                                <w:b/>
                                <w:bCs/>
                                <w:color w:val="FF0000"/>
                                <w:sz w:val="72"/>
                                <w:szCs w:val="72"/>
                                <w14:textOutline w14:w="9525" w14:cap="flat" w14:cmpd="sng" w14:algn="ctr">
                                  <w14:solidFill>
                                    <w14:srgbClr w14:val="FF0000"/>
                                  </w14:solidFill>
                                  <w14:prstDash w14:val="solid"/>
                                  <w14:round/>
                                </w14:textOutline>
                              </w:rPr>
                              <w:t>大学生素质教育研究中心成果简报</w:t>
                            </w:r>
                          </w:p>
                        </w:txbxContent>
                      </wps:txbx>
                      <wps:bodyPr wrap="square" numCol="1" fromWordArt="1">
                        <a:prstTxWarp prst="textPlain">
                          <a:avLst>
                            <a:gd name="adj" fmla="val 50000"/>
                          </a:avLst>
                        </a:prstTxWarp>
                        <a:spAutoFit/>
                      </wps:bodyPr>
                    </wps:wsp>
                  </a:graphicData>
                </a:graphic>
              </wp:inline>
            </w:drawing>
          </mc:Choice>
          <mc:Fallback>
            <w:pict>
              <v:shape id="_x0000_s1026" o:spid="_x0000_s1026" o:spt="202" type="#_x0000_t202" style="height:95.25pt;width:425.25pt;" filled="f" stroked="f" coordsize="21600,21600" o:gfxdata="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ZfnM9QAAAAF&#10;AQAADwAAAAAAAAABACAAAAAiAAAAZHJzL2Rvd25yZXYueG1sUEsBAhQAFAAAAAgAh07iQJT9CTYg&#10;AgAAKgQAAA4AAAAAAAAAAQAgAAAAIwEAAGRycy9lMm9Eb2MueG1sUEsFBgAAAAAGAAYAWQEAALUF&#10;AAAAAA==&#10;" adj="10800">
                <v:fill on="f" focussize="0,0"/>
                <v:stroke on="f"/>
                <v:imagedata o:title=""/>
                <o:lock v:ext="edit" text="t" aspectratio="f"/>
                <v:textbox style="mso-fit-shape-to-text:t;">
                  <w:txbxContent>
                    <w:p>
                      <w:pPr>
                        <w:pStyle w:val="4"/>
                        <w:spacing w:before="0" w:beforeAutospacing="0" w:after="0" w:afterAutospacing="0"/>
                        <w:jc w:val="center"/>
                      </w:pPr>
                      <w:r>
                        <w:rPr>
                          <w:rFonts w:hint="eastAsia"/>
                          <w:b/>
                          <w:bCs/>
                          <w:color w:val="FF0000"/>
                          <w:sz w:val="72"/>
                          <w:szCs w:val="72"/>
                          <w14:textOutline w14:w="9525" w14:cap="flat" w14:cmpd="sng" w14:algn="ctr">
                            <w14:solidFill>
                              <w14:srgbClr w14:val="FF0000"/>
                            </w14:solidFill>
                            <w14:prstDash w14:val="solid"/>
                            <w14:round/>
                          </w14:textOutline>
                        </w:rPr>
                        <w:t>大学生素质教育研究中心成果简报</w:t>
                      </w:r>
                    </w:p>
                  </w:txbxContent>
                </v:textbox>
                <w10:wrap type="none"/>
                <w10:anchorlock/>
              </v:shape>
            </w:pict>
          </mc:Fallback>
        </mc:AlternateContent>
      </w:r>
    </w:p>
    <w:p>
      <w:pPr>
        <w:adjustRightInd w:val="0"/>
        <w:snapToGrid w:val="0"/>
        <w:spacing w:after="312" w:afterLines="100" w:line="240" w:lineRule="atLeast"/>
        <w:jc w:val="center"/>
        <w:rPr>
          <w:rFonts w:ascii="黑体" w:hAnsi="华文中宋" w:eastAsia="黑体" w:cs="Times New Roman"/>
          <w:b/>
          <w:bCs/>
          <w:color w:val="000000"/>
          <w:sz w:val="10"/>
          <w:szCs w:val="10"/>
        </w:rPr>
      </w:pPr>
    </w:p>
    <w:p>
      <w:pPr>
        <w:adjustRightInd w:val="0"/>
        <w:snapToGrid w:val="0"/>
        <w:spacing w:after="312" w:afterLines="100" w:line="240" w:lineRule="atLeast"/>
        <w:jc w:val="center"/>
        <w:rPr>
          <w:rFonts w:ascii="黑体" w:hAnsi="华文中宋" w:eastAsia="黑体" w:cs="Times New Roman"/>
          <w:b/>
          <w:bCs/>
          <w:color w:val="000000"/>
          <w:sz w:val="36"/>
          <w:szCs w:val="24"/>
        </w:rPr>
      </w:pPr>
      <w:r>
        <w:rPr>
          <w:rFonts w:hint="eastAsia" w:ascii="黑体" w:hAnsi="华文中宋" w:eastAsia="黑体" w:cs="Times New Roman"/>
          <w:b/>
          <w:bCs/>
          <w:color w:val="000000"/>
          <w:sz w:val="36"/>
          <w:szCs w:val="24"/>
        </w:rPr>
        <w:t>20</w:t>
      </w:r>
      <w:r>
        <w:rPr>
          <w:rFonts w:hint="eastAsia" w:ascii="黑体" w:hAnsi="华文中宋" w:eastAsia="黑体" w:cs="Times New Roman"/>
          <w:b/>
          <w:bCs/>
          <w:color w:val="000000"/>
          <w:sz w:val="36"/>
          <w:szCs w:val="24"/>
          <w:lang w:val="en-US" w:eastAsia="zh-CN"/>
        </w:rPr>
        <w:t>19</w:t>
      </w:r>
      <w:r>
        <w:rPr>
          <w:rFonts w:hint="eastAsia" w:ascii="黑体" w:hAnsi="华文中宋" w:eastAsia="黑体" w:cs="Times New Roman"/>
          <w:b/>
          <w:bCs/>
          <w:color w:val="000000"/>
          <w:sz w:val="36"/>
          <w:szCs w:val="24"/>
        </w:rPr>
        <w:t>年第</w:t>
      </w:r>
      <w:r>
        <w:rPr>
          <w:rFonts w:hint="eastAsia" w:ascii="黑体" w:hAnsi="华文中宋" w:eastAsia="黑体" w:cs="Times New Roman"/>
          <w:b/>
          <w:bCs/>
          <w:color w:val="000000"/>
          <w:sz w:val="36"/>
          <w:szCs w:val="24"/>
          <w:lang w:val="en-US" w:eastAsia="zh-CN"/>
        </w:rPr>
        <w:t>2</w:t>
      </w:r>
      <w:r>
        <w:rPr>
          <w:rFonts w:hint="eastAsia" w:ascii="黑体" w:hAnsi="华文中宋" w:eastAsia="黑体" w:cs="Times New Roman"/>
          <w:b/>
          <w:bCs/>
          <w:color w:val="000000"/>
          <w:sz w:val="36"/>
          <w:szCs w:val="24"/>
        </w:rPr>
        <w:t>期</w:t>
      </w:r>
      <w:r>
        <w:rPr>
          <w:rFonts w:hint="eastAsia" w:ascii="黑体" w:hAnsi="华文中宋" w:eastAsia="黑体" w:cs="Times New Roman"/>
          <w:b/>
          <w:bCs/>
          <w:color w:val="FF0000"/>
          <w:sz w:val="36"/>
          <w:szCs w:val="24"/>
        </w:rPr>
        <w:t>(总第1</w:t>
      </w:r>
      <w:r>
        <w:rPr>
          <w:rFonts w:hint="eastAsia" w:ascii="黑体" w:hAnsi="华文中宋" w:eastAsia="黑体" w:cs="Times New Roman"/>
          <w:b/>
          <w:bCs/>
          <w:color w:val="FF0000"/>
          <w:sz w:val="36"/>
          <w:szCs w:val="24"/>
          <w:lang w:val="en-US" w:eastAsia="zh-CN"/>
        </w:rPr>
        <w:t>4</w:t>
      </w:r>
      <w:r>
        <w:rPr>
          <w:rFonts w:hint="eastAsia" w:ascii="黑体" w:hAnsi="华文中宋" w:eastAsia="黑体" w:cs="Times New Roman"/>
          <w:b/>
          <w:bCs/>
          <w:color w:val="FF0000"/>
          <w:sz w:val="36"/>
          <w:szCs w:val="24"/>
        </w:rPr>
        <w:t>期)</w:t>
      </w:r>
    </w:p>
    <w:p>
      <w:pPr>
        <w:adjustRightInd w:val="0"/>
        <w:snapToGrid w:val="0"/>
        <w:spacing w:after="249" w:afterLines="80"/>
        <w:rPr>
          <w:rFonts w:ascii="黑体" w:hAnsi="Times New Roman" w:eastAsia="黑体" w:cs="Times New Roman"/>
          <w:sz w:val="28"/>
          <w:szCs w:val="24"/>
        </w:rPr>
      </w:pPr>
      <w:r>
        <w:rPr>
          <w:rFonts w:ascii="Times New Roman" w:hAnsi="Times New Roman" w:eastAsia="宋体" w:cs="Times New Roman"/>
          <w:szCs w:val="24"/>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271145</wp:posOffset>
                </wp:positionV>
                <wp:extent cx="5705475" cy="0"/>
                <wp:effectExtent l="0" t="13970" r="9525" b="2413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28575" cmpd="sng">
                          <a:solidFill>
                            <a:srgbClr val="FF0000"/>
                          </a:solidFill>
                          <a:round/>
                        </a:ln>
                      </wps:spPr>
                      <wps:bodyPr/>
                    </wps:wsp>
                  </a:graphicData>
                </a:graphic>
              </wp:anchor>
            </w:drawing>
          </mc:Choice>
          <mc:Fallback>
            <w:pict>
              <v:line id="_x0000_s1026" o:spid="_x0000_s1026" o:spt="20" style="position:absolute;left:0pt;margin-left:-12pt;margin-top:21.35pt;height:0pt;width:449.25pt;z-index:251660288;mso-width-relative:page;mso-height-relative:page;" filled="f" stroked="t" coordsize="21600,21600" o:gfxdata="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Q1+M9gAAAAJAQAADwAAAAAAAAABACAAAAAiAAAAZHJzL2Rvd25yZXYueG1sUEsBAhQAFAAAAAgA&#10;h07iQIRX8nXsAQAAtgMAAA4AAAAAAAAAAQAgAAAAJwEAAGRycy9lMm9Eb2MueG1sUEsFBgAAAAAG&#10;AAYAWQEAAIUFAAAAAA==&#10;">
                <v:fill on="f" focussize="0,0"/>
                <v:stroke weight="2.25pt" color="#FF0000" joinstyle="round"/>
                <v:imagedata o:title=""/>
                <o:lock v:ext="edit" aspectratio="f"/>
              </v:line>
            </w:pict>
          </mc:Fallback>
        </mc:AlternateContent>
      </w:r>
      <w:r>
        <w:rPr>
          <w:rFonts w:hint="eastAsia" w:ascii="黑体" w:hAnsi="Times New Roman" w:eastAsia="黑体" w:cs="Times New Roman"/>
          <w:sz w:val="28"/>
          <w:szCs w:val="24"/>
        </w:rPr>
        <w:t>安徽新华学院大学生素质教育研究中心编          20</w:t>
      </w:r>
      <w:r>
        <w:rPr>
          <w:rFonts w:hint="eastAsia" w:ascii="黑体" w:hAnsi="Times New Roman" w:eastAsia="黑体" w:cs="Times New Roman"/>
          <w:sz w:val="28"/>
          <w:szCs w:val="24"/>
          <w:lang w:val="en-US" w:eastAsia="zh-CN"/>
        </w:rPr>
        <w:t>19</w:t>
      </w:r>
      <w:r>
        <w:rPr>
          <w:rFonts w:hint="eastAsia" w:ascii="黑体" w:hAnsi="Times New Roman" w:eastAsia="黑体" w:cs="Times New Roman"/>
          <w:sz w:val="28"/>
          <w:szCs w:val="24"/>
        </w:rPr>
        <w:t>年</w:t>
      </w:r>
      <w:r>
        <w:rPr>
          <w:rFonts w:ascii="黑体" w:hAnsi="Times New Roman" w:eastAsia="黑体" w:cs="Times New Roman"/>
          <w:sz w:val="28"/>
          <w:szCs w:val="24"/>
        </w:rPr>
        <w:t>12</w:t>
      </w:r>
      <w:r>
        <w:rPr>
          <w:rFonts w:hint="eastAsia" w:ascii="黑体" w:hAnsi="Times New Roman" w:eastAsia="黑体" w:cs="Times New Roman"/>
          <w:sz w:val="28"/>
          <w:szCs w:val="24"/>
        </w:rPr>
        <w:t>月</w:t>
      </w:r>
    </w:p>
    <w:p>
      <w:pPr>
        <w:adjustRightInd w:val="0"/>
        <w:snapToGrid w:val="0"/>
        <w:spacing w:after="249" w:afterLines="80"/>
        <w:rPr>
          <w:rFonts w:ascii="Times New Roman" w:hAnsi="Times New Roman" w:eastAsia="黑体" w:cs="Times New Roman"/>
          <w:b/>
          <w:bCs/>
          <w:color w:val="FF0000"/>
          <w:sz w:val="32"/>
          <w:szCs w:val="24"/>
        </w:rPr>
      </w:pPr>
      <w:r>
        <w:rPr>
          <w:rFonts w:hint="eastAsia" w:ascii="Times New Roman" w:hAnsi="Times New Roman" w:eastAsia="黑体" w:cs="Times New Roman"/>
          <w:b/>
          <w:bCs/>
          <w:color w:val="FF0000"/>
          <w:sz w:val="32"/>
          <w:szCs w:val="24"/>
        </w:rPr>
        <w:t xml:space="preserve">  </w:t>
      </w:r>
    </w:p>
    <w:p>
      <w:pPr>
        <w:adjustRightInd w:val="0"/>
        <w:snapToGrid w:val="0"/>
        <w:spacing w:after="249" w:afterLines="80"/>
        <w:jc w:val="center"/>
        <w:rPr>
          <w:rFonts w:ascii="Times New Roman" w:hAnsi="Times New Roman" w:eastAsia="黑体" w:cs="Times New Roman"/>
          <w:b/>
          <w:bCs/>
          <w:color w:val="000000"/>
          <w:sz w:val="32"/>
          <w:szCs w:val="24"/>
        </w:rPr>
      </w:pPr>
      <w:r>
        <w:rPr>
          <w:rFonts w:hint="eastAsia" w:ascii="Times New Roman" w:hAnsi="Times New Roman" w:eastAsia="黑体" w:cs="Times New Roman"/>
          <w:color w:val="000000"/>
          <w:sz w:val="44"/>
          <w:szCs w:val="24"/>
        </w:rPr>
        <w:t>本期目录</w:t>
      </w:r>
    </w:p>
    <w:p>
      <w:pPr>
        <w:spacing w:after="156" w:afterLines="50"/>
        <w:ind w:firstLine="750" w:firstLineChars="250"/>
        <w:jc w:val="left"/>
        <w:rPr>
          <w:rFonts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r>
        <w:rPr>
          <w:rFonts w:hint="eastAsia" w:ascii="黑体" w:hAnsi="宋体" w:eastAsia="黑体" w:cs="Times New Roman"/>
          <w:color w:val="000000"/>
          <w:sz w:val="30"/>
          <w:szCs w:val="24"/>
        </w:rPr>
        <w:t>●成果摘要</w:t>
      </w: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r>
        <w:rPr>
          <w:rFonts w:hint="eastAsia" w:ascii="黑体" w:hAnsi="宋体" w:eastAsia="黑体" w:cs="Times New Roman"/>
          <w:color w:val="000000"/>
          <w:sz w:val="30"/>
          <w:szCs w:val="24"/>
        </w:rPr>
        <w:t>●转载引用</w:t>
      </w:r>
    </w:p>
    <w:p>
      <w:pPr>
        <w:spacing w:after="156" w:afterLines="50"/>
        <w:ind w:firstLine="1500" w:firstLineChars="500"/>
        <w:jc w:val="left"/>
        <w:rPr>
          <w:rFonts w:hint="eastAsia" w:ascii="黑体" w:hAnsi="宋体" w:eastAsia="黑体" w:cs="Times New Roman"/>
          <w:color w:val="000000"/>
          <w:sz w:val="30"/>
          <w:szCs w:val="24"/>
        </w:rPr>
      </w:pPr>
      <w:bookmarkStart w:id="0" w:name="_GoBack"/>
      <w:bookmarkEnd w:id="0"/>
    </w:p>
    <w:p>
      <w:pPr>
        <w:spacing w:after="156" w:afterLines="50"/>
        <w:ind w:firstLine="1500" w:firstLineChars="500"/>
        <w:jc w:val="left"/>
        <w:rPr>
          <w:rFonts w:hint="eastAsia" w:ascii="黑体" w:hAnsi="宋体" w:eastAsia="黑体" w:cs="Times New Roman"/>
          <w:color w:val="000000"/>
          <w:sz w:val="30"/>
          <w:szCs w:val="24"/>
        </w:rPr>
      </w:pPr>
      <w:r>
        <w:rPr>
          <w:rFonts w:hint="eastAsia" w:ascii="黑体" w:hAnsi="宋体" w:eastAsia="黑体" w:cs="Times New Roman"/>
          <w:color w:val="000000"/>
          <w:sz w:val="30"/>
          <w:szCs w:val="24"/>
        </w:rPr>
        <w:t>●获奖情况</w:t>
      </w: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p>
    <w:tbl>
      <w:tblPr>
        <w:tblStyle w:val="5"/>
        <w:tblpPr w:leftFromText="180" w:rightFromText="180" w:vertAnchor="text" w:horzAnchor="page" w:tblpX="1919" w:tblpY="17"/>
        <w:tblW w:w="0" w:type="auto"/>
        <w:tblInd w:w="0" w:type="dxa"/>
        <w:tblBorders>
          <w:top w:val="dashDotStroked" w:color="auto" w:sz="24" w:space="0"/>
          <w:left w:val="dashDotStroked" w:color="auto" w:sz="24" w:space="0"/>
          <w:bottom w:val="dashDotStroked" w:color="auto" w:sz="24" w:space="0"/>
          <w:right w:val="dashDotStroked" w:color="auto" w:sz="24" w:space="0"/>
          <w:insideH w:val="none" w:color="auto" w:sz="0" w:space="0"/>
          <w:insideV w:val="none" w:color="auto" w:sz="0" w:space="0"/>
        </w:tblBorders>
        <w:tblLayout w:type="fixed"/>
        <w:tblCellMar>
          <w:top w:w="0" w:type="dxa"/>
          <w:left w:w="108" w:type="dxa"/>
          <w:bottom w:w="0" w:type="dxa"/>
          <w:right w:w="108" w:type="dxa"/>
        </w:tblCellMar>
      </w:tblPr>
      <w:tblGrid>
        <w:gridCol w:w="1638"/>
      </w:tblGrid>
      <w:tr>
        <w:tblPrEx>
          <w:tblBorders>
            <w:top w:val="dashDotStroked" w:color="auto" w:sz="24" w:space="0"/>
            <w:left w:val="dashDotStroked" w:color="auto" w:sz="24" w:space="0"/>
            <w:bottom w:val="dashDotStroked" w:color="auto" w:sz="24" w:space="0"/>
            <w:right w:val="dashDotStroked" w:color="auto" w:sz="2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638" w:type="dxa"/>
            <w:tcBorders>
              <w:top w:val="dashDotStroked" w:color="auto" w:sz="24" w:space="0"/>
              <w:left w:val="dashDotStroked" w:color="auto" w:sz="24" w:space="0"/>
              <w:bottom w:val="dashDotStroked" w:color="auto" w:sz="24" w:space="0"/>
              <w:right w:val="dashDotStroked" w:color="auto" w:sz="24" w:space="0"/>
            </w:tcBorders>
            <w:vAlign w:val="center"/>
          </w:tcPr>
          <w:p>
            <w:pPr>
              <w:spacing w:line="520" w:lineRule="exact"/>
              <w:jc w:val="center"/>
              <w:rPr>
                <w:rFonts w:hint="eastAsia" w:ascii="宋体" w:hAnsi="宋体" w:eastAsia="宋体" w:cs="Times New Roman"/>
                <w:b/>
                <w:sz w:val="30"/>
                <w:szCs w:val="30"/>
              </w:rPr>
            </w:pPr>
            <w:r>
              <w:rPr>
                <w:rFonts w:hint="eastAsia" w:ascii="宋体" w:hAnsi="宋体" w:eastAsia="宋体" w:cs="Times New Roman"/>
                <w:b/>
                <w:sz w:val="30"/>
                <w:szCs w:val="30"/>
              </w:rPr>
              <w:t>成果摘要</w:t>
            </w:r>
          </w:p>
        </w:tc>
      </w:tr>
    </w:tbl>
    <w:p>
      <w:pPr>
        <w:spacing w:after="156" w:afterLines="50"/>
        <w:ind w:firstLine="1500" w:firstLineChars="500"/>
        <w:jc w:val="left"/>
        <w:rPr>
          <w:rFonts w:hint="eastAsia" w:ascii="黑体" w:hAnsi="宋体" w:eastAsia="黑体" w:cs="Times New Roman"/>
          <w:color w:val="000000"/>
          <w:sz w:val="30"/>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textAlignment w:val="center"/>
        <w:rPr>
          <w:rFonts w:ascii="微软雅黑" w:hAnsi="微软雅黑" w:eastAsia="微软雅黑" w:cs="微软雅黑"/>
          <w:b w:val="0"/>
          <w:bCs w:val="0"/>
          <w:color w:val="333333"/>
          <w:sz w:val="36"/>
          <w:szCs w:val="36"/>
        </w:rPr>
      </w:pPr>
      <w:r>
        <w:rPr>
          <w:rFonts w:hint="eastAsia" w:ascii="宋体" w:hAnsi="宋体" w:eastAsia="宋体" w:cs="宋体"/>
          <w:b/>
          <w:bCs/>
          <w:i w:val="0"/>
          <w:iCs w:val="0"/>
          <w:caps w:val="0"/>
          <w:color w:val="333333"/>
          <w:spacing w:val="0"/>
          <w:sz w:val="28"/>
          <w:szCs w:val="28"/>
          <w:shd w:val="clear" w:fill="FFFFFF"/>
        </w:rPr>
        <w:t>杜威教育思想中隐含的“通识教育”理念及其启示</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5" w:lineRule="atLeast"/>
        <w:ind w:left="0" w:right="150"/>
        <w:jc w:val="center"/>
        <w:rPr>
          <w:rFonts w:hint="eastAsia" w:ascii="宋体" w:hAnsi="宋体" w:eastAsia="宋体" w:cs="宋体"/>
          <w:b/>
          <w:bCs/>
          <w:color w:val="auto"/>
          <w:sz w:val="21"/>
          <w:szCs w:val="21"/>
        </w:rPr>
      </w:pPr>
      <w:r>
        <w:rPr>
          <w:rFonts w:hint="eastAsia" w:ascii="宋体" w:hAnsi="宋体" w:eastAsia="宋体" w:cs="宋体"/>
          <w:b/>
          <w:bCs/>
          <w:i w:val="0"/>
          <w:iCs w:val="0"/>
          <w:caps w:val="0"/>
          <w:color w:val="auto"/>
          <w:spacing w:val="0"/>
          <w:sz w:val="21"/>
          <w:szCs w:val="21"/>
          <w:u w:val="none"/>
          <w:shd w:val="clear" w:fill="FFFFFF"/>
        </w:rPr>
        <w:t>朱镜人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0"/>
          <w:sz w:val="21"/>
          <w:szCs w:val="21"/>
          <w:shd w:val="clear" w:fill="FFFFFF"/>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kern w:val="0"/>
          <w:sz w:val="21"/>
          <w:szCs w:val="21"/>
          <w:shd w:val="clear" w:fill="FFFFFF"/>
          <w:lang w:val="en-US" w:eastAsia="zh-CN" w:bidi="ar"/>
        </w:rPr>
      </w:pPr>
      <w:r>
        <w:rPr>
          <w:rFonts w:hint="eastAsia" w:ascii="宋体" w:hAnsi="宋体" w:eastAsia="宋体" w:cs="宋体"/>
          <w:b/>
          <w:bCs/>
          <w:i w:val="0"/>
          <w:iCs w:val="0"/>
          <w:caps w:val="0"/>
          <w:color w:val="000000"/>
          <w:spacing w:val="0"/>
          <w:kern w:val="0"/>
          <w:sz w:val="21"/>
          <w:szCs w:val="21"/>
          <w:shd w:val="clear" w:fill="FFFFFF"/>
          <w:lang w:val="en-US" w:eastAsia="zh-CN" w:bidi="ar"/>
        </w:rPr>
        <w:t>摘要：</w:t>
      </w:r>
      <w:r>
        <w:rPr>
          <w:rFonts w:hint="eastAsia" w:ascii="宋体" w:hAnsi="宋体" w:eastAsia="宋体" w:cs="宋体"/>
          <w:b w:val="0"/>
          <w:bCs w:val="0"/>
          <w:i w:val="0"/>
          <w:iCs w:val="0"/>
          <w:caps w:val="0"/>
          <w:color w:val="666666"/>
          <w:spacing w:val="0"/>
          <w:kern w:val="0"/>
          <w:sz w:val="21"/>
          <w:szCs w:val="21"/>
          <w:shd w:val="clear" w:fill="FFFFFF"/>
          <w:lang w:val="en-US" w:eastAsia="zh-CN" w:bidi="ar"/>
        </w:rPr>
        <w:t>杜威教育思想中隐含着"通识教育"理念。"通识教育"理念产生有独特的时代背景:一是当时美国一些大学的通识教育有着明显的崇尚古典课程的倾向,二是大学教育中的专业化倾向日益凸显。杜威的"通识教育"理念表现在:强调学校教育的目的在于培养公民,反对狭隘地理解"职业"概念,认为大学教育过分职业化有不良后果,主张专业学习与非专业学习相结合,强调人应当过一种劳动和闲暇相结合的生活,要求通识教育应当立足于现实社会的需要。从杜威"通识教育"理念中我们可以获得启示:通识教育（非专业学习）是现代社会的要求;大学通识教育会促进专业学习;经典著作的学习应当联系社会现实。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bCs w:val="0"/>
          <w:i w:val="0"/>
          <w:iCs w:val="0"/>
          <w:caps w:val="0"/>
          <w:color w:val="666666"/>
          <w:spacing w:val="0"/>
          <w:kern w:val="0"/>
          <w:sz w:val="21"/>
          <w:szCs w:val="21"/>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textAlignment w:val="center"/>
        <w:rPr>
          <w:rFonts w:hint="eastAsia" w:ascii="宋体" w:hAnsi="宋体" w:eastAsia="宋体" w:cs="宋体"/>
          <w:b/>
          <w:bCs/>
          <w:i w:val="0"/>
          <w:iCs w:val="0"/>
          <w:caps w:val="0"/>
          <w:color w:val="333333"/>
          <w:spacing w:val="0"/>
          <w:sz w:val="28"/>
          <w:szCs w:val="28"/>
          <w:shd w:val="clear" w:fill="FFFFFF"/>
        </w:rPr>
      </w:pPr>
      <w:r>
        <w:rPr>
          <w:rFonts w:hint="eastAsia" w:ascii="宋体" w:hAnsi="宋体" w:eastAsia="宋体" w:cs="宋体"/>
          <w:b/>
          <w:bCs/>
          <w:i w:val="0"/>
          <w:iCs w:val="0"/>
          <w:caps w:val="0"/>
          <w:color w:val="333333"/>
          <w:spacing w:val="0"/>
          <w:sz w:val="28"/>
          <w:szCs w:val="28"/>
          <w:shd w:val="clear" w:fill="FFFFFF"/>
        </w:rPr>
        <w:t>杜威与赫钦斯论战：什么是好的通识教育</w:t>
      </w:r>
    </w:p>
    <w:p>
      <w:pPr>
        <w:rPr>
          <w:rFonts w:hint="eastAsi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rFonts w:hint="eastAsia" w:ascii="宋体" w:hAnsi="宋体" w:eastAsia="宋体" w:cs="宋体"/>
          <w:b/>
          <w:bCs/>
          <w:i w:val="0"/>
          <w:iCs w:val="0"/>
          <w:caps w:val="0"/>
          <w:color w:val="auto"/>
          <w:spacing w:val="0"/>
          <w:sz w:val="21"/>
          <w:szCs w:val="21"/>
          <w:u w:val="none"/>
          <w:shd w:val="clear" w:fill="FFFFFF"/>
        </w:rPr>
      </w:pPr>
      <w:r>
        <w:rPr>
          <w:rFonts w:hint="eastAsia" w:ascii="宋体" w:hAnsi="宋体" w:eastAsia="宋体" w:cs="宋体"/>
          <w:b/>
          <w:bCs/>
          <w:i w:val="0"/>
          <w:iCs w:val="0"/>
          <w:caps w:val="0"/>
          <w:color w:val="auto"/>
          <w:spacing w:val="0"/>
          <w:sz w:val="21"/>
          <w:szCs w:val="21"/>
          <w:u w:val="none"/>
          <w:shd w:val="clear" w:fill="FFFFFF"/>
        </w:rPr>
        <w:t>朱镜人</w:t>
      </w:r>
    </w:p>
    <w:p>
      <w:pPr>
        <w:rPr>
          <w:rFonts w:hint="eastAsi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sz w:val="21"/>
          <w:szCs w:val="21"/>
        </w:rPr>
      </w:pPr>
      <w:r>
        <w:rPr>
          <w:rFonts w:hint="eastAsia" w:ascii="宋体" w:hAnsi="宋体" w:eastAsia="宋体" w:cs="宋体"/>
          <w:b/>
          <w:bCs/>
          <w:i w:val="0"/>
          <w:iCs w:val="0"/>
          <w:caps w:val="0"/>
          <w:color w:val="666666"/>
          <w:spacing w:val="0"/>
          <w:kern w:val="0"/>
          <w:sz w:val="21"/>
          <w:szCs w:val="21"/>
          <w:shd w:val="clear" w:fill="FFFFFF"/>
          <w:lang w:val="en-US" w:eastAsia="zh-CN" w:bidi="ar"/>
        </w:rPr>
        <w:t>摘要：</w:t>
      </w:r>
      <w:r>
        <w:rPr>
          <w:rFonts w:hint="eastAsia" w:ascii="宋体" w:hAnsi="宋体" w:eastAsia="宋体" w:cs="宋体"/>
          <w:b w:val="0"/>
          <w:bCs w:val="0"/>
          <w:i w:val="0"/>
          <w:iCs w:val="0"/>
          <w:caps w:val="0"/>
          <w:color w:val="666666"/>
          <w:spacing w:val="0"/>
          <w:kern w:val="0"/>
          <w:sz w:val="21"/>
          <w:szCs w:val="21"/>
          <w:shd w:val="clear" w:fill="FFFFFF"/>
          <w:lang w:val="en-US" w:eastAsia="zh-CN" w:bidi="ar"/>
        </w:rPr>
        <w:t>赫钦斯的教育目的旨在使个人获得智慧和永恒的人性。杜威的教育目的显然与赫钦斯不同，他认为教育是为现实生活服务的。基于教育立场的不同，二者之间从是否崇尚古典教育开始引发了论战。20世纪30年代，在美国实用主义教育思想代表人物杜威（J.Dewey，1859—1952）和美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spacing w:after="156" w:afterLines="50"/>
        <w:ind w:firstLine="1500" w:firstLineChars="500"/>
        <w:jc w:val="left"/>
        <w:rPr>
          <w:rFonts w:hint="eastAsia" w:ascii="黑体" w:hAnsi="宋体" w:eastAsia="黑体" w:cs="Times New Roman"/>
          <w:color w:val="000000"/>
          <w:sz w:val="30"/>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textAlignment w:val="center"/>
        <w:rPr>
          <w:rFonts w:hint="eastAsia" w:ascii="宋体" w:hAnsi="宋体" w:eastAsia="宋体" w:cs="宋体"/>
          <w:b/>
          <w:bCs/>
          <w:color w:val="333333"/>
          <w:sz w:val="28"/>
          <w:szCs w:val="28"/>
        </w:rPr>
      </w:pPr>
      <w:r>
        <w:rPr>
          <w:rFonts w:hint="eastAsia" w:ascii="宋体" w:hAnsi="宋体" w:eastAsia="宋体" w:cs="宋体"/>
          <w:b/>
          <w:bCs/>
          <w:i w:val="0"/>
          <w:iCs w:val="0"/>
          <w:caps w:val="0"/>
          <w:color w:val="333333"/>
          <w:spacing w:val="0"/>
          <w:sz w:val="28"/>
          <w:szCs w:val="28"/>
          <w:shd w:val="clear" w:fill="FFFFFF"/>
        </w:rPr>
        <w:t>基于多层过滤和动态概率模型的试题抽取算法研究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5" w:lineRule="atLeast"/>
        <w:ind w:left="0" w:right="150"/>
        <w:jc w:val="center"/>
        <w:rPr>
          <w:rFonts w:hint="eastAsia" w:ascii="宋体" w:hAnsi="宋体" w:eastAsia="宋体" w:cs="宋体"/>
          <w:b/>
          <w:bCs/>
          <w:color w:val="auto"/>
          <w:sz w:val="21"/>
          <w:szCs w:val="21"/>
        </w:rPr>
      </w:pPr>
      <w:r>
        <w:rPr>
          <w:rFonts w:hint="eastAsia" w:ascii="宋体" w:hAnsi="宋体" w:eastAsia="宋体" w:cs="宋体"/>
          <w:b/>
          <w:bCs/>
          <w:i w:val="0"/>
          <w:iCs w:val="0"/>
          <w:caps w:val="0"/>
          <w:color w:val="auto"/>
          <w:spacing w:val="0"/>
          <w:sz w:val="21"/>
          <w:szCs w:val="21"/>
          <w:u w:val="none"/>
          <w:shd w:val="clear" w:fill="FFFFFF"/>
        </w:rPr>
        <w:t>傅勉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kern w:val="0"/>
          <w:sz w:val="21"/>
          <w:szCs w:val="21"/>
          <w:shd w:val="clear" w:fill="FFFFFF"/>
          <w:lang w:val="en-US" w:eastAsia="zh-CN" w:bidi="ar"/>
        </w:rPr>
      </w:pPr>
      <w:r>
        <w:rPr>
          <w:rFonts w:hint="eastAsia" w:ascii="宋体" w:hAnsi="宋体" w:eastAsia="宋体" w:cs="宋体"/>
          <w:b/>
          <w:bCs/>
          <w:i w:val="0"/>
          <w:iCs w:val="0"/>
          <w:caps w:val="0"/>
          <w:color w:val="000000"/>
          <w:spacing w:val="0"/>
          <w:kern w:val="0"/>
          <w:sz w:val="21"/>
          <w:szCs w:val="21"/>
          <w:shd w:val="clear" w:fill="FFFFFF"/>
          <w:lang w:val="en-US" w:eastAsia="zh-CN" w:bidi="ar"/>
        </w:rPr>
        <w:t>摘要：</w:t>
      </w:r>
      <w:r>
        <w:rPr>
          <w:rFonts w:hint="eastAsia" w:ascii="宋体" w:hAnsi="宋体" w:eastAsia="宋体" w:cs="宋体"/>
          <w:b w:val="0"/>
          <w:bCs w:val="0"/>
          <w:i w:val="0"/>
          <w:iCs w:val="0"/>
          <w:caps w:val="0"/>
          <w:color w:val="666666"/>
          <w:spacing w:val="0"/>
          <w:kern w:val="0"/>
          <w:sz w:val="21"/>
          <w:szCs w:val="21"/>
          <w:shd w:val="clear" w:fill="FFFFFF"/>
          <w:lang w:val="en-US" w:eastAsia="zh-CN" w:bidi="ar"/>
        </w:rPr>
        <w:t>针对研究生考试涉及课程门类众多,内容要求灵活多变,并且存在数门课程合并出卷的特点,提出一种将多层过滤模型和动态概率模型相结合的试卷抽取方法,首先通过多层过滤模型层层过滤出符合出题要求的试题,然后使用动态概率模型对所有试题按照一定概率进行动态调整。结果表明试题分布合理,完全能够满足研究生考试试题抽取的需求。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textAlignment w:val="center"/>
        <w:rPr>
          <w:rFonts w:hint="eastAsia" w:ascii="宋体" w:hAnsi="宋体" w:eastAsia="宋体" w:cs="宋体"/>
          <w:b/>
          <w:bCs/>
          <w:color w:val="333333"/>
          <w:sz w:val="28"/>
          <w:szCs w:val="28"/>
        </w:rPr>
      </w:pPr>
      <w:r>
        <w:rPr>
          <w:rFonts w:hint="eastAsia" w:ascii="宋体" w:hAnsi="宋体" w:eastAsia="宋体" w:cs="宋体"/>
          <w:b/>
          <w:bCs/>
          <w:i w:val="0"/>
          <w:iCs w:val="0"/>
          <w:caps w:val="0"/>
          <w:color w:val="333333"/>
          <w:spacing w:val="0"/>
          <w:sz w:val="28"/>
          <w:szCs w:val="28"/>
          <w:shd w:val="clear" w:fill="FFFFFF"/>
        </w:rPr>
        <w:t>安徽地区大学生创新能力调查研究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5" w:lineRule="atLeast"/>
        <w:ind w:left="0" w:right="150"/>
        <w:jc w:val="center"/>
        <w:rPr>
          <w:rFonts w:hint="eastAsia" w:ascii="宋体" w:hAnsi="宋体" w:eastAsia="宋体" w:cs="宋体"/>
          <w:b/>
          <w:bCs/>
          <w:i w:val="0"/>
          <w:iCs w:val="0"/>
          <w:caps w:val="0"/>
          <w:color w:val="auto"/>
          <w:spacing w:val="0"/>
          <w:sz w:val="21"/>
          <w:szCs w:val="21"/>
          <w:u w:val="none"/>
          <w:shd w:val="clear" w:fill="FFFFFF"/>
        </w:rPr>
      </w:pPr>
      <w:r>
        <w:rPr>
          <w:rFonts w:hint="eastAsia" w:ascii="宋体" w:hAnsi="宋体" w:eastAsia="宋体" w:cs="宋体"/>
          <w:b/>
          <w:bCs/>
          <w:i w:val="0"/>
          <w:iCs w:val="0"/>
          <w:caps w:val="0"/>
          <w:color w:val="auto"/>
          <w:spacing w:val="0"/>
          <w:sz w:val="21"/>
          <w:szCs w:val="21"/>
          <w:u w:val="none"/>
          <w:shd w:val="clear" w:fill="FFFFFF"/>
        </w:rPr>
        <w:t>田淑芳</w:t>
      </w:r>
    </w:p>
    <w:p>
      <w:pPr>
        <w:rPr>
          <w:rFonts w:hint="eastAsi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kern w:val="0"/>
          <w:sz w:val="21"/>
          <w:szCs w:val="21"/>
          <w:shd w:val="clear" w:fill="FFFFFF"/>
          <w:lang w:val="en-US" w:eastAsia="zh-CN" w:bidi="ar"/>
        </w:rPr>
      </w:pPr>
      <w:r>
        <w:rPr>
          <w:rFonts w:hint="eastAsia" w:ascii="宋体" w:hAnsi="宋体" w:eastAsia="宋体" w:cs="宋体"/>
          <w:b/>
          <w:bCs/>
          <w:i w:val="0"/>
          <w:iCs w:val="0"/>
          <w:caps w:val="0"/>
          <w:color w:val="000000"/>
          <w:spacing w:val="0"/>
          <w:kern w:val="0"/>
          <w:sz w:val="21"/>
          <w:szCs w:val="21"/>
          <w:shd w:val="clear" w:fill="FFFFFF"/>
          <w:lang w:val="en-US" w:eastAsia="zh-CN" w:bidi="ar"/>
        </w:rPr>
        <w:t>摘要：</w:t>
      </w:r>
      <w:r>
        <w:rPr>
          <w:rFonts w:hint="eastAsia" w:ascii="宋体" w:hAnsi="宋体" w:eastAsia="宋体" w:cs="宋体"/>
          <w:b w:val="0"/>
          <w:bCs w:val="0"/>
          <w:i w:val="0"/>
          <w:iCs w:val="0"/>
          <w:caps w:val="0"/>
          <w:color w:val="666666"/>
          <w:spacing w:val="0"/>
          <w:kern w:val="0"/>
          <w:sz w:val="21"/>
          <w:szCs w:val="21"/>
          <w:shd w:val="clear" w:fill="FFFFFF"/>
          <w:lang w:val="en-US" w:eastAsia="zh-CN" w:bidi="ar"/>
        </w:rPr>
        <w:t>编制安徽地区大学生创新能力调查问卷,对安徽地区6所不同类型和层次的高校大学生创新能力进行测度。结果表明:安徽地区大学生创新能力大致在中等水平。民办本科高校与公办本科高校大学生创新能力具有统计学上的显著差异;经管文类专业与理工类专业学生创新能力具有统计学上的显著差异。应加强民办本科高校创新能力教育,针对经管文类专业学生还需进一步强化创新实践能力锻炼。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textAlignment w:val="center"/>
        <w:rPr>
          <w:rFonts w:hint="eastAsia" w:ascii="宋体" w:hAnsi="宋体" w:eastAsia="宋体" w:cs="宋体"/>
          <w:b/>
          <w:bCs/>
          <w:color w:val="333333"/>
          <w:sz w:val="28"/>
          <w:szCs w:val="28"/>
        </w:rPr>
      </w:pPr>
      <w:r>
        <w:rPr>
          <w:rFonts w:hint="eastAsia" w:ascii="宋体" w:hAnsi="宋体" w:eastAsia="宋体" w:cs="宋体"/>
          <w:b/>
          <w:bCs/>
          <w:i w:val="0"/>
          <w:iCs w:val="0"/>
          <w:caps w:val="0"/>
          <w:color w:val="333333"/>
          <w:spacing w:val="0"/>
          <w:sz w:val="28"/>
          <w:szCs w:val="28"/>
          <w:shd w:val="clear" w:fill="FFFFFF"/>
        </w:rPr>
        <w:t>新时代少数民族地区科技创新发展方略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5" w:lineRule="atLeast"/>
        <w:ind w:left="0" w:right="150"/>
        <w:jc w:val="center"/>
        <w:rPr>
          <w:rFonts w:hint="eastAsia" w:ascii="宋体" w:hAnsi="宋体" w:eastAsia="宋体" w:cs="宋体"/>
          <w:b/>
          <w:bCs/>
          <w:i w:val="0"/>
          <w:iCs w:val="0"/>
          <w:caps w:val="0"/>
          <w:color w:val="auto"/>
          <w:spacing w:val="0"/>
          <w:sz w:val="21"/>
          <w:szCs w:val="21"/>
          <w:u w:val="none"/>
          <w:shd w:val="clear" w:fill="FFFFFF"/>
        </w:rPr>
      </w:pPr>
      <w:r>
        <w:rPr>
          <w:rFonts w:hint="eastAsia" w:ascii="宋体" w:hAnsi="宋体" w:eastAsia="宋体" w:cs="宋体"/>
          <w:b/>
          <w:bCs/>
          <w:i w:val="0"/>
          <w:iCs w:val="0"/>
          <w:caps w:val="0"/>
          <w:color w:val="auto"/>
          <w:spacing w:val="0"/>
          <w:sz w:val="21"/>
          <w:szCs w:val="21"/>
          <w:u w:val="none"/>
          <w:shd w:val="clear" w:fill="FFFFFF"/>
        </w:rPr>
        <w:t>王静</w:t>
      </w:r>
    </w:p>
    <w:p>
      <w:pPr>
        <w:rPr>
          <w:rFonts w:hint="eastAsi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kern w:val="0"/>
          <w:sz w:val="21"/>
          <w:szCs w:val="21"/>
          <w:shd w:val="clear" w:fill="FFFFFF"/>
          <w:lang w:val="en-US" w:eastAsia="zh-CN" w:bidi="ar"/>
        </w:rPr>
      </w:pPr>
      <w:r>
        <w:rPr>
          <w:rFonts w:hint="eastAsia" w:ascii="宋体" w:hAnsi="宋体" w:eastAsia="宋体" w:cs="宋体"/>
          <w:b/>
          <w:bCs/>
          <w:i w:val="0"/>
          <w:iCs w:val="0"/>
          <w:caps w:val="0"/>
          <w:color w:val="000000"/>
          <w:spacing w:val="0"/>
          <w:kern w:val="0"/>
          <w:sz w:val="21"/>
          <w:szCs w:val="21"/>
          <w:shd w:val="clear" w:fill="FFFFFF"/>
          <w:lang w:val="en-US" w:eastAsia="zh-CN" w:bidi="ar"/>
        </w:rPr>
        <w:t>摘要：</w:t>
      </w:r>
      <w:r>
        <w:rPr>
          <w:rFonts w:hint="eastAsia" w:ascii="宋体" w:hAnsi="宋体" w:eastAsia="宋体" w:cs="宋体"/>
          <w:b w:val="0"/>
          <w:bCs w:val="0"/>
          <w:i w:val="0"/>
          <w:iCs w:val="0"/>
          <w:caps w:val="0"/>
          <w:color w:val="666666"/>
          <w:spacing w:val="0"/>
          <w:kern w:val="0"/>
          <w:sz w:val="21"/>
          <w:szCs w:val="21"/>
          <w:shd w:val="clear" w:fill="FFFFFF"/>
          <w:lang w:val="en-US" w:eastAsia="zh-CN" w:bidi="ar"/>
        </w:rPr>
        <w:t>习近平关于科技创新的系列论述科学回答了科技创新的战略地位、科技创新必由之路、科技创新保障机制、科技创新动力来源等问题,是新时代我国开展科技创新事业、建设科技强国的行动指南。少数民族地区科技发展落后,存在科技人力资源短缺、科技水平不高、科研动力不足等问题。新时代必须以习近平关于科技创新重要论述为科学指南,指导少数民族地区科技创新发展的谋划和实施。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val="0"/>
          <w:bCs w:val="0"/>
          <w:i w:val="0"/>
          <w:iCs w:val="0"/>
          <w:caps w:val="0"/>
          <w:color w:val="666666"/>
          <w:spacing w:val="0"/>
          <w:kern w:val="0"/>
          <w:sz w:val="21"/>
          <w:szCs w:val="21"/>
          <w:shd w:val="clear" w:fill="FFFFFF"/>
          <w:lang w:val="en-US" w:eastAsia="zh-CN" w:bidi="ar"/>
        </w:rPr>
      </w:pPr>
    </w:p>
    <w:p>
      <w:pPr>
        <w:spacing w:after="156" w:afterLines="50"/>
        <w:jc w:val="left"/>
        <w:rPr>
          <w:rFonts w:hint="eastAsia" w:ascii="黑体" w:hAnsi="宋体" w:eastAsia="黑体" w:cs="Times New Roman"/>
          <w:color w:val="000000"/>
          <w:sz w:val="30"/>
          <w:szCs w:val="24"/>
        </w:rPr>
      </w:pPr>
    </w:p>
    <w:tbl>
      <w:tblPr>
        <w:tblStyle w:val="5"/>
        <w:tblpPr w:leftFromText="180" w:rightFromText="180" w:vertAnchor="text" w:horzAnchor="page" w:tblpX="1885" w:tblpY="154"/>
        <w:tblW w:w="0" w:type="auto"/>
        <w:tblInd w:w="0" w:type="dxa"/>
        <w:tblBorders>
          <w:top w:val="dashDotStroked" w:color="auto" w:sz="24" w:space="0"/>
          <w:left w:val="dashDotStroked" w:color="auto" w:sz="24" w:space="0"/>
          <w:bottom w:val="dashDotStroked" w:color="auto" w:sz="24" w:space="0"/>
          <w:right w:val="dashDotStroked" w:color="auto" w:sz="24" w:space="0"/>
          <w:insideH w:val="none" w:color="auto" w:sz="0" w:space="0"/>
          <w:insideV w:val="none" w:color="auto" w:sz="0" w:space="0"/>
        </w:tblBorders>
        <w:tblLayout w:type="fixed"/>
        <w:tblCellMar>
          <w:top w:w="0" w:type="dxa"/>
          <w:left w:w="108" w:type="dxa"/>
          <w:bottom w:w="0" w:type="dxa"/>
          <w:right w:w="108" w:type="dxa"/>
        </w:tblCellMar>
      </w:tblPr>
      <w:tblGrid>
        <w:gridCol w:w="1638"/>
      </w:tblGrid>
      <w:tr>
        <w:tblPrEx>
          <w:tblBorders>
            <w:top w:val="dashDotStroked" w:color="auto" w:sz="24" w:space="0"/>
            <w:left w:val="dashDotStroked" w:color="auto" w:sz="24" w:space="0"/>
            <w:bottom w:val="dashDotStroked" w:color="auto" w:sz="24" w:space="0"/>
            <w:right w:val="dashDotStroked" w:color="auto" w:sz="2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638" w:type="dxa"/>
            <w:tcBorders>
              <w:top w:val="dashDotStroked" w:color="auto" w:sz="24" w:space="0"/>
              <w:left w:val="dashDotStroked" w:color="auto" w:sz="24" w:space="0"/>
              <w:bottom w:val="dashDotStroked" w:color="auto" w:sz="24" w:space="0"/>
              <w:right w:val="dashDotStroked" w:color="auto" w:sz="24" w:space="0"/>
            </w:tcBorders>
            <w:vAlign w:val="center"/>
          </w:tcPr>
          <w:p>
            <w:pPr>
              <w:spacing w:line="520" w:lineRule="exact"/>
              <w:jc w:val="center"/>
              <w:rPr>
                <w:rFonts w:ascii="宋体" w:hAnsi="宋体" w:eastAsia="宋体" w:cs="Times New Roman"/>
                <w:b/>
                <w:sz w:val="30"/>
                <w:szCs w:val="30"/>
              </w:rPr>
            </w:pPr>
            <w:r>
              <w:rPr>
                <w:rFonts w:hint="eastAsia" w:ascii="宋体" w:hAnsi="宋体" w:eastAsia="宋体" w:cs="Times New Roman"/>
                <w:b/>
                <w:sz w:val="30"/>
                <w:szCs w:val="30"/>
              </w:rPr>
              <w:t>转载引用</w:t>
            </w:r>
          </w:p>
        </w:tc>
      </w:tr>
    </w:tbl>
    <w:p>
      <w:pPr>
        <w:spacing w:after="156" w:afterLines="50"/>
        <w:jc w:val="left"/>
        <w:rPr>
          <w:rFonts w:hint="eastAsia" w:ascii="黑体" w:hAnsi="宋体" w:eastAsia="黑体" w:cs="Times New Roman"/>
          <w:color w:val="000000"/>
          <w:sz w:val="30"/>
          <w:szCs w:val="24"/>
        </w:rPr>
      </w:pPr>
    </w:p>
    <w:p>
      <w:pPr>
        <w:spacing w:after="156" w:afterLines="50"/>
        <w:jc w:val="left"/>
        <w:rPr>
          <w:rFonts w:hint="eastAsia" w:ascii="黑体" w:hAnsi="宋体" w:eastAsia="黑体" w:cs="Times New Roman"/>
          <w:color w:val="000000"/>
          <w:sz w:val="30"/>
          <w:szCs w:val="24"/>
        </w:rPr>
      </w:pPr>
    </w:p>
    <w:p>
      <w:pPr>
        <w:numPr>
          <w:ilvl w:val="0"/>
          <w:numId w:val="1"/>
        </w:numPr>
        <w:spacing w:after="156" w:afterLines="50"/>
        <w:jc w:val="both"/>
        <w:rPr>
          <w:rFonts w:hint="eastAsia" w:ascii="宋体" w:hAnsi="宋体" w:eastAsia="宋体" w:cs="宋体"/>
          <w:b w:val="0"/>
          <w:bCs w:val="0"/>
          <w:i w:val="0"/>
          <w:iCs w:val="0"/>
          <w:caps w:val="0"/>
          <w:color w:val="333333"/>
          <w:spacing w:val="0"/>
          <w:sz w:val="28"/>
          <w:szCs w:val="28"/>
          <w:shd w:val="clear" w:fill="FFFFFF"/>
          <w:lang w:val="en-US" w:eastAsia="zh-CN"/>
        </w:rPr>
      </w:pPr>
      <w:r>
        <w:rPr>
          <w:rFonts w:hint="eastAsia" w:ascii="宋体" w:hAnsi="宋体" w:eastAsia="宋体" w:cs="宋体"/>
          <w:b w:val="0"/>
          <w:bCs w:val="0"/>
          <w:i w:val="0"/>
          <w:iCs w:val="0"/>
          <w:caps w:val="0"/>
          <w:color w:val="333333"/>
          <w:spacing w:val="0"/>
          <w:sz w:val="28"/>
          <w:szCs w:val="28"/>
          <w:shd w:val="clear" w:fill="FFFFFF"/>
          <w:lang w:val="en-US" w:eastAsia="zh-CN"/>
        </w:rPr>
        <w:t>朱镜人论文：“</w:t>
      </w:r>
      <w:r>
        <w:rPr>
          <w:rFonts w:hint="eastAsia" w:ascii="宋体" w:hAnsi="宋体" w:eastAsia="宋体" w:cs="宋体"/>
          <w:b w:val="0"/>
          <w:bCs w:val="0"/>
          <w:i w:val="0"/>
          <w:iCs w:val="0"/>
          <w:caps w:val="0"/>
          <w:color w:val="333333"/>
          <w:spacing w:val="0"/>
          <w:sz w:val="28"/>
          <w:szCs w:val="28"/>
          <w:shd w:val="clear" w:fill="FFFFFF"/>
        </w:rPr>
        <w:t>杜威教育思想中隐含的“通识教育”理念及其启示</w:t>
      </w:r>
      <w:r>
        <w:rPr>
          <w:rFonts w:hint="eastAsia" w:ascii="宋体" w:hAnsi="宋体" w:eastAsia="宋体" w:cs="宋体"/>
          <w:b w:val="0"/>
          <w:bCs w:val="0"/>
          <w:i w:val="0"/>
          <w:iCs w:val="0"/>
          <w:caps w:val="0"/>
          <w:color w:val="333333"/>
          <w:spacing w:val="0"/>
          <w:sz w:val="28"/>
          <w:szCs w:val="28"/>
          <w:shd w:val="clear" w:fill="FFFFFF"/>
          <w:lang w:eastAsia="zh-CN"/>
        </w:rPr>
        <w:t>”</w:t>
      </w:r>
      <w:r>
        <w:rPr>
          <w:rFonts w:hint="eastAsia" w:ascii="宋体" w:hAnsi="宋体" w:eastAsia="宋体" w:cs="宋体"/>
          <w:b w:val="0"/>
          <w:bCs w:val="0"/>
          <w:i w:val="0"/>
          <w:iCs w:val="0"/>
          <w:caps w:val="0"/>
          <w:color w:val="333333"/>
          <w:spacing w:val="0"/>
          <w:sz w:val="28"/>
          <w:szCs w:val="28"/>
          <w:shd w:val="clear" w:fill="FFFFFF"/>
          <w:lang w:val="en-US" w:eastAsia="zh-CN"/>
        </w:rPr>
        <w:t>引用5次。</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leftChars="0" w:right="0" w:firstLine="0" w:firstLineChars="0"/>
        <w:jc w:val="left"/>
        <w:textAlignment w:val="center"/>
        <w:rPr>
          <w:rFonts w:hint="eastAsia" w:cs="宋体"/>
          <w:b w:val="0"/>
          <w:bCs w:val="0"/>
          <w:i w:val="0"/>
          <w:iCs w:val="0"/>
          <w:caps w:val="0"/>
          <w:color w:val="333333"/>
          <w:spacing w:val="0"/>
          <w:sz w:val="28"/>
          <w:szCs w:val="28"/>
          <w:shd w:val="clear" w:fill="FFFFFF"/>
          <w:lang w:val="en-US" w:eastAsia="zh-CN"/>
        </w:rPr>
      </w:pPr>
      <w:r>
        <w:rPr>
          <w:rFonts w:hint="eastAsia" w:cs="宋体"/>
          <w:b w:val="0"/>
          <w:bCs w:val="0"/>
          <w:i w:val="0"/>
          <w:iCs w:val="0"/>
          <w:caps w:val="0"/>
          <w:color w:val="333333"/>
          <w:spacing w:val="0"/>
          <w:sz w:val="28"/>
          <w:szCs w:val="28"/>
          <w:shd w:val="clear" w:fill="FFFFFF"/>
          <w:lang w:val="en-US" w:eastAsia="zh-CN"/>
        </w:rPr>
        <w:t>朱镜人论文：“</w:t>
      </w:r>
      <w:r>
        <w:rPr>
          <w:rFonts w:hint="eastAsia" w:ascii="宋体" w:hAnsi="宋体" w:eastAsia="宋体" w:cs="宋体"/>
          <w:b w:val="0"/>
          <w:bCs w:val="0"/>
          <w:i w:val="0"/>
          <w:iCs w:val="0"/>
          <w:caps w:val="0"/>
          <w:color w:val="333333"/>
          <w:spacing w:val="0"/>
          <w:sz w:val="28"/>
          <w:szCs w:val="28"/>
          <w:shd w:val="clear" w:fill="FFFFFF"/>
        </w:rPr>
        <w:t>杜威与赫钦斯论战：什么是好的通识教育</w:t>
      </w:r>
      <w:r>
        <w:rPr>
          <w:rFonts w:hint="eastAsia" w:cs="宋体"/>
          <w:b w:val="0"/>
          <w:bCs w:val="0"/>
          <w:i w:val="0"/>
          <w:iCs w:val="0"/>
          <w:caps w:val="0"/>
          <w:color w:val="333333"/>
          <w:spacing w:val="0"/>
          <w:sz w:val="28"/>
          <w:szCs w:val="28"/>
          <w:shd w:val="clear" w:fill="FFFFFF"/>
          <w:lang w:eastAsia="zh-CN"/>
        </w:rPr>
        <w:t>”</w:t>
      </w:r>
      <w:r>
        <w:rPr>
          <w:rFonts w:hint="eastAsia" w:cs="宋体"/>
          <w:b w:val="0"/>
          <w:bCs w:val="0"/>
          <w:i w:val="0"/>
          <w:iCs w:val="0"/>
          <w:caps w:val="0"/>
          <w:color w:val="333333"/>
          <w:spacing w:val="0"/>
          <w:sz w:val="28"/>
          <w:szCs w:val="28"/>
          <w:shd w:val="clear" w:fill="FFFFFF"/>
          <w:lang w:val="en-US" w:eastAsia="zh-CN"/>
        </w:rPr>
        <w:t>引用4次。</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leftChars="0" w:right="0" w:firstLine="0" w:firstLineChars="0"/>
        <w:jc w:val="left"/>
        <w:textAlignment w:val="center"/>
        <w:rPr>
          <w:rFonts w:hint="eastAsia" w:ascii="宋体" w:hAnsi="宋体" w:eastAsia="宋体" w:cs="宋体"/>
          <w:b w:val="0"/>
          <w:bCs w:val="0"/>
          <w:color w:val="333333"/>
          <w:sz w:val="28"/>
          <w:szCs w:val="28"/>
          <w:lang w:eastAsia="zh-CN"/>
        </w:rPr>
      </w:pPr>
      <w:r>
        <w:rPr>
          <w:rFonts w:hint="eastAsia" w:cs="宋体"/>
          <w:b w:val="0"/>
          <w:bCs w:val="0"/>
          <w:i w:val="0"/>
          <w:iCs w:val="0"/>
          <w:caps w:val="0"/>
          <w:color w:val="333333"/>
          <w:spacing w:val="0"/>
          <w:sz w:val="28"/>
          <w:szCs w:val="28"/>
          <w:shd w:val="clear" w:fill="FFFFFF"/>
          <w:lang w:val="en-US" w:eastAsia="zh-CN"/>
        </w:rPr>
        <w:t>田淑芳论文：“</w:t>
      </w:r>
      <w:r>
        <w:rPr>
          <w:rFonts w:hint="eastAsia" w:ascii="宋体" w:hAnsi="宋体" w:eastAsia="宋体" w:cs="宋体"/>
          <w:b w:val="0"/>
          <w:bCs w:val="0"/>
          <w:i w:val="0"/>
          <w:iCs w:val="0"/>
          <w:caps w:val="0"/>
          <w:color w:val="333333"/>
          <w:spacing w:val="0"/>
          <w:sz w:val="28"/>
          <w:szCs w:val="28"/>
          <w:shd w:val="clear" w:fill="FFFFFF"/>
        </w:rPr>
        <w:t>安徽地区大学生创新能力调查研究</w:t>
      </w:r>
      <w:r>
        <w:rPr>
          <w:rFonts w:hint="eastAsia" w:cs="宋体"/>
          <w:b w:val="0"/>
          <w:bCs w:val="0"/>
          <w:i w:val="0"/>
          <w:iCs w:val="0"/>
          <w:caps w:val="0"/>
          <w:color w:val="333333"/>
          <w:spacing w:val="0"/>
          <w:sz w:val="28"/>
          <w:szCs w:val="28"/>
          <w:shd w:val="clear" w:fill="FFFFFF"/>
          <w:lang w:eastAsia="zh-CN"/>
        </w:rPr>
        <w:t>”</w:t>
      </w:r>
      <w:r>
        <w:rPr>
          <w:rFonts w:hint="eastAsia" w:cs="宋体"/>
          <w:b w:val="0"/>
          <w:bCs w:val="0"/>
          <w:i w:val="0"/>
          <w:iCs w:val="0"/>
          <w:caps w:val="0"/>
          <w:color w:val="333333"/>
          <w:spacing w:val="0"/>
          <w:sz w:val="28"/>
          <w:szCs w:val="28"/>
          <w:shd w:val="clear" w:fill="FFFFFF"/>
          <w:lang w:val="en-US" w:eastAsia="zh-CN"/>
        </w:rPr>
        <w:t>引用1次。</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leftChars="0" w:right="0" w:firstLine="0" w:firstLineChars="0"/>
        <w:jc w:val="left"/>
        <w:textAlignment w:val="center"/>
        <w:rPr>
          <w:rFonts w:hint="eastAsia" w:ascii="宋体" w:hAnsi="宋体" w:eastAsia="宋体" w:cs="宋体"/>
          <w:b w:val="0"/>
          <w:bCs w:val="0"/>
          <w:color w:val="333333"/>
          <w:sz w:val="28"/>
          <w:szCs w:val="28"/>
          <w:lang w:eastAsia="zh-CN"/>
        </w:rPr>
      </w:pPr>
      <w:r>
        <w:rPr>
          <w:rFonts w:hint="eastAsia" w:cs="宋体"/>
          <w:b w:val="0"/>
          <w:bCs w:val="0"/>
          <w:i w:val="0"/>
          <w:iCs w:val="0"/>
          <w:caps w:val="0"/>
          <w:color w:val="333333"/>
          <w:spacing w:val="0"/>
          <w:sz w:val="28"/>
          <w:szCs w:val="28"/>
          <w:shd w:val="clear" w:fill="FFFFFF"/>
          <w:lang w:val="en-US" w:eastAsia="zh-CN"/>
        </w:rPr>
        <w:t>王静论文：“</w:t>
      </w:r>
      <w:r>
        <w:rPr>
          <w:rFonts w:hint="eastAsia" w:ascii="宋体" w:hAnsi="宋体" w:eastAsia="宋体" w:cs="宋体"/>
          <w:b w:val="0"/>
          <w:bCs w:val="0"/>
          <w:i w:val="0"/>
          <w:iCs w:val="0"/>
          <w:caps w:val="0"/>
          <w:color w:val="333333"/>
          <w:spacing w:val="0"/>
          <w:sz w:val="28"/>
          <w:szCs w:val="28"/>
          <w:shd w:val="clear" w:fill="FFFFFF"/>
        </w:rPr>
        <w:t>新时代少数民族地区科技创新发展方略</w:t>
      </w:r>
      <w:r>
        <w:rPr>
          <w:rFonts w:hint="eastAsia" w:cs="宋体"/>
          <w:b w:val="0"/>
          <w:bCs w:val="0"/>
          <w:i w:val="0"/>
          <w:iCs w:val="0"/>
          <w:caps w:val="0"/>
          <w:color w:val="333333"/>
          <w:spacing w:val="0"/>
          <w:sz w:val="28"/>
          <w:szCs w:val="28"/>
          <w:shd w:val="clear" w:fill="FFFFFF"/>
          <w:lang w:eastAsia="zh-CN"/>
        </w:rPr>
        <w:t>”</w:t>
      </w:r>
      <w:r>
        <w:rPr>
          <w:rFonts w:hint="eastAsia" w:cs="宋体"/>
          <w:b w:val="0"/>
          <w:bCs w:val="0"/>
          <w:i w:val="0"/>
          <w:iCs w:val="0"/>
          <w:caps w:val="0"/>
          <w:color w:val="333333"/>
          <w:spacing w:val="0"/>
          <w:sz w:val="28"/>
          <w:szCs w:val="28"/>
          <w:shd w:val="clear" w:fill="FFFFFF"/>
          <w:lang w:val="en-US" w:eastAsia="zh-CN"/>
        </w:rPr>
        <w:t>引用1次。</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Chars="0" w:right="0" w:rightChars="0"/>
        <w:jc w:val="both"/>
        <w:textAlignment w:val="center"/>
        <w:outlineLvl w:val="0"/>
        <w:rPr>
          <w:rFonts w:hint="default" w:ascii="宋体" w:hAnsi="宋体" w:eastAsia="宋体" w:cs="宋体"/>
          <w:b w:val="0"/>
          <w:bCs w:val="0"/>
          <w:color w:val="333333"/>
          <w:sz w:val="28"/>
          <w:szCs w:val="28"/>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left"/>
        <w:textAlignment w:val="center"/>
        <w:rPr>
          <w:rFonts w:hint="default" w:ascii="宋体" w:hAnsi="宋体" w:eastAsia="宋体" w:cs="宋体"/>
          <w:b w:val="0"/>
          <w:bCs w:val="0"/>
          <w:i w:val="0"/>
          <w:iCs w:val="0"/>
          <w:caps w:val="0"/>
          <w:color w:val="333333"/>
          <w:spacing w:val="0"/>
          <w:sz w:val="28"/>
          <w:szCs w:val="28"/>
          <w:shd w:val="clear" w:fill="FFFFFF"/>
          <w:lang w:val="en-US" w:eastAsia="zh-CN"/>
        </w:rPr>
      </w:pPr>
    </w:p>
    <w:p>
      <w:pPr>
        <w:numPr>
          <w:ilvl w:val="0"/>
          <w:numId w:val="0"/>
        </w:numPr>
        <w:spacing w:after="156" w:afterLines="50"/>
        <w:jc w:val="both"/>
        <w:rPr>
          <w:rFonts w:hint="default" w:ascii="宋体" w:hAnsi="宋体" w:eastAsia="宋体" w:cs="宋体"/>
          <w:b w:val="0"/>
          <w:bCs w:val="0"/>
          <w:i w:val="0"/>
          <w:iCs w:val="0"/>
          <w:caps w:val="0"/>
          <w:color w:val="333333"/>
          <w:spacing w:val="0"/>
          <w:sz w:val="28"/>
          <w:szCs w:val="28"/>
          <w:shd w:val="clear" w:fill="FFFFFF"/>
          <w:lang w:val="en-US" w:eastAsia="zh-CN"/>
        </w:rPr>
      </w:pP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p>
    <w:tbl>
      <w:tblPr>
        <w:tblStyle w:val="5"/>
        <w:tblpPr w:leftFromText="180" w:rightFromText="180" w:vertAnchor="text" w:horzAnchor="page" w:tblpX="1885" w:tblpY="154"/>
        <w:tblW w:w="0" w:type="auto"/>
        <w:tblInd w:w="0" w:type="dxa"/>
        <w:tblBorders>
          <w:top w:val="dashDotStroked" w:color="auto" w:sz="24" w:space="0"/>
          <w:left w:val="dashDotStroked" w:color="auto" w:sz="24" w:space="0"/>
          <w:bottom w:val="dashDotStroked" w:color="auto" w:sz="24" w:space="0"/>
          <w:right w:val="dashDotStroked" w:color="auto" w:sz="24" w:space="0"/>
          <w:insideH w:val="none" w:color="auto" w:sz="0" w:space="0"/>
          <w:insideV w:val="none" w:color="auto" w:sz="0" w:space="0"/>
        </w:tblBorders>
        <w:tblLayout w:type="fixed"/>
        <w:tblCellMar>
          <w:top w:w="0" w:type="dxa"/>
          <w:left w:w="108" w:type="dxa"/>
          <w:bottom w:w="0" w:type="dxa"/>
          <w:right w:w="108" w:type="dxa"/>
        </w:tblCellMar>
      </w:tblPr>
      <w:tblGrid>
        <w:gridCol w:w="1638"/>
      </w:tblGrid>
      <w:tr>
        <w:tblPrEx>
          <w:tblBorders>
            <w:top w:val="dashDotStroked" w:color="auto" w:sz="24" w:space="0"/>
            <w:left w:val="dashDotStroked" w:color="auto" w:sz="24" w:space="0"/>
            <w:bottom w:val="dashDotStroked" w:color="auto" w:sz="24" w:space="0"/>
            <w:right w:val="dashDotStroked" w:color="auto" w:sz="2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638" w:type="dxa"/>
            <w:tcBorders>
              <w:top w:val="dashDotStroked" w:color="auto" w:sz="24" w:space="0"/>
              <w:left w:val="dashDotStroked" w:color="auto" w:sz="24" w:space="0"/>
              <w:bottom w:val="dashDotStroked" w:color="auto" w:sz="24" w:space="0"/>
              <w:right w:val="dashDotStroked" w:color="auto" w:sz="24" w:space="0"/>
            </w:tcBorders>
            <w:vAlign w:val="center"/>
          </w:tcPr>
          <w:p>
            <w:pPr>
              <w:spacing w:line="520" w:lineRule="exact"/>
              <w:jc w:val="center"/>
              <w:rPr>
                <w:rFonts w:hint="default" w:ascii="宋体" w:hAnsi="宋体" w:eastAsia="宋体" w:cs="Times New Roman"/>
                <w:b/>
                <w:sz w:val="30"/>
                <w:szCs w:val="30"/>
                <w:lang w:val="en-US" w:eastAsia="zh-CN"/>
              </w:rPr>
            </w:pPr>
            <w:r>
              <w:rPr>
                <w:rFonts w:hint="eastAsia" w:ascii="宋体" w:hAnsi="宋体" w:eastAsia="宋体" w:cs="Times New Roman"/>
                <w:b/>
                <w:sz w:val="30"/>
                <w:szCs w:val="30"/>
                <w:lang w:val="en-US" w:eastAsia="zh-CN"/>
              </w:rPr>
              <w:t>获奖情况</w:t>
            </w:r>
          </w:p>
        </w:tc>
      </w:tr>
    </w:tbl>
    <w:p>
      <w:pPr>
        <w:spacing w:after="156" w:afterLines="50"/>
        <w:jc w:val="left"/>
        <w:rPr>
          <w:rFonts w:hint="eastAsia" w:ascii="黑体" w:hAnsi="宋体" w:eastAsia="黑体" w:cs="Times New Roman"/>
          <w:color w:val="000000"/>
          <w:sz w:val="30"/>
          <w:szCs w:val="24"/>
        </w:rPr>
      </w:pPr>
    </w:p>
    <w:p>
      <w:pPr>
        <w:spacing w:after="156" w:afterLines="50"/>
        <w:jc w:val="left"/>
        <w:rPr>
          <w:rFonts w:hint="eastAsia" w:ascii="黑体" w:hAnsi="宋体" w:eastAsia="黑体" w:cs="Times New Roman"/>
          <w:color w:val="000000"/>
          <w:sz w:val="30"/>
          <w:szCs w:val="24"/>
        </w:rPr>
      </w:pPr>
    </w:p>
    <w:p>
      <w:pPr>
        <w:spacing w:after="156" w:afterLines="50"/>
        <w:ind w:firstLine="900" w:firstLineChars="300"/>
        <w:jc w:val="left"/>
        <w:rPr>
          <w:rFonts w:hint="default" w:ascii="黑体" w:hAnsi="宋体" w:eastAsia="黑体" w:cs="Times New Roman"/>
          <w:color w:val="000000"/>
          <w:sz w:val="30"/>
          <w:szCs w:val="24"/>
          <w:lang w:val="en-US" w:eastAsia="zh-CN"/>
        </w:rPr>
      </w:pPr>
      <w:r>
        <w:rPr>
          <w:rFonts w:hint="eastAsia" w:ascii="黑体" w:hAnsi="宋体" w:eastAsia="黑体" w:cs="Times New Roman"/>
          <w:color w:val="000000"/>
          <w:sz w:val="30"/>
          <w:szCs w:val="24"/>
          <w:lang w:val="en-US" w:eastAsia="zh-CN"/>
        </w:rPr>
        <w:t>2019年12月大学生素质教育研究中心人文素质教育研究方向兼职研究员周晓春撰写的“教育场域语言景观多维透视与思考”获得安徽省社会科学届联合会2019年度全省“三项课题”研究成果二等奖。</w:t>
      </w:r>
    </w:p>
    <w:p>
      <w:pPr>
        <w:spacing w:after="156" w:afterLines="50"/>
        <w:jc w:val="left"/>
        <w:rPr>
          <w:rFonts w:hint="eastAsia" w:ascii="黑体" w:hAnsi="宋体" w:eastAsia="黑体" w:cs="Times New Roman"/>
          <w:color w:val="000000"/>
          <w:sz w:val="30"/>
          <w:szCs w:val="24"/>
          <w:lang w:eastAsia="zh-CN"/>
        </w:rPr>
      </w:pPr>
      <w:r>
        <w:rPr>
          <w:rFonts w:hint="eastAsia" w:ascii="黑体" w:hAnsi="宋体" w:eastAsia="黑体" w:cs="Times New Roman"/>
          <w:color w:val="000000"/>
          <w:sz w:val="30"/>
          <w:szCs w:val="24"/>
          <w:lang w:eastAsia="zh-CN"/>
        </w:rPr>
        <w:drawing>
          <wp:inline distT="0" distB="0" distL="114300" distR="114300">
            <wp:extent cx="6062980" cy="3583305"/>
            <wp:effectExtent l="0" t="0" r="13970" b="17145"/>
            <wp:docPr id="4" name="图片 4" descr="周晓春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周晓春二等奖"/>
                    <pic:cNvPicPr>
                      <a:picLocks noChangeAspect="1"/>
                    </pic:cNvPicPr>
                  </pic:nvPicPr>
                  <pic:blipFill>
                    <a:blip r:embed="rId4"/>
                    <a:stretch>
                      <a:fillRect/>
                    </a:stretch>
                  </pic:blipFill>
                  <pic:spPr>
                    <a:xfrm>
                      <a:off x="0" y="0"/>
                      <a:ext cx="6062980" cy="3583305"/>
                    </a:xfrm>
                    <a:prstGeom prst="rect">
                      <a:avLst/>
                    </a:prstGeom>
                  </pic:spPr>
                </pic:pic>
              </a:graphicData>
            </a:graphic>
          </wp:inline>
        </w:drawing>
      </w: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ind w:firstLine="1500" w:firstLineChars="500"/>
        <w:jc w:val="left"/>
        <w:rPr>
          <w:rFonts w:hint="eastAsia" w:ascii="黑体" w:hAnsi="宋体" w:eastAsia="黑体" w:cs="Times New Roman"/>
          <w:color w:val="000000"/>
          <w:sz w:val="30"/>
          <w:szCs w:val="24"/>
        </w:rPr>
      </w:pPr>
    </w:p>
    <w:p>
      <w:pPr>
        <w:spacing w:after="156" w:afterLines="50"/>
        <w:jc w:val="left"/>
        <w:rPr>
          <w:rFonts w:hint="eastAsia" w:ascii="黑体" w:hAnsi="宋体" w:eastAsia="黑体" w:cs="Times New Roman"/>
          <w:color w:val="000000"/>
          <w:sz w:val="30"/>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5DB7C0"/>
    <w:multiLevelType w:val="singleLevel"/>
    <w:tmpl w:val="FC5DB7C0"/>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2A3EFA"/>
    <w:rsid w:val="070B140F"/>
    <w:rsid w:val="118029AD"/>
    <w:rsid w:val="20F0799C"/>
    <w:rsid w:val="322A3EFA"/>
    <w:rsid w:val="4C8B4724"/>
    <w:rsid w:val="4F6032F8"/>
    <w:rsid w:val="63611184"/>
    <w:rsid w:val="69F72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2021-11-25T10:10:00Z</dcterms:created>
  <dc:creator>Lenovo</dc:creator>
  <cp:lastModifiedBy>林斗秀</cp:lastModifiedBy>
  <dcterms:modified xsi:type="dcterms:W3CDTF">2022-02-15T02:05:23Z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7D8307D6631C40359E733D2421145B09</vt:lpwstr>
  </property>
</Properties>
</file>