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jc w:val="center"/>
        <w:rPr>
          <w:rFonts w:ascii="楷体" w:hAnsi="楷体" w:eastAsia="楷体" w:cs="Times New Roman"/>
          <w:b/>
          <w:bCs/>
          <w:color w:val="FF0000"/>
          <w:sz w:val="92"/>
          <w:szCs w:val="92"/>
        </w:rPr>
      </w:pPr>
      <w:r>
        <w:rPr>
          <w:rFonts w:ascii="楷体" w:hAnsi="楷体" w:eastAsia="楷体" w:cs="Times New Roman"/>
          <w:b/>
          <w:bCs/>
          <w:color w:val="FF0000"/>
          <w:sz w:val="92"/>
          <w:szCs w:val="92"/>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5080</wp:posOffset>
                </wp:positionV>
                <wp:extent cx="2036445" cy="883920"/>
                <wp:effectExtent l="7620" t="5080" r="13335" b="635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036445" cy="883920"/>
                        </a:xfrm>
                        <a:prstGeom prst="rect">
                          <a:avLst/>
                        </a:prstGeom>
                        <a:solidFill>
                          <a:srgbClr val="FFFFFF"/>
                        </a:solidFill>
                        <a:ln w="9525">
                          <a:solidFill>
                            <a:srgbClr val="000000"/>
                          </a:solidFill>
                          <a:miter lim="800000"/>
                        </a:ln>
                        <a:effectLst/>
                      </wps:spPr>
                      <wps:txb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pt;margin-top:0.4pt;height:69.6pt;width:160.35pt;z-index:251661312;mso-width-relative:page;mso-height-relative:page;" fillcolor="#FFFFFF" filled="t" stroked="t" coordsize="21600,21600" o:gfxdata="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kRuZtcAAAAHAQAADwAAAAAAAAABACAA&#10;AAAiAAAAZHJzL2Rvd25yZXYueG1sUEsBAhQAFAAAAAgAh07iQE/GUtJHAgAAlQQAAA4AAAAAAAAA&#10;AQAgAAAAJgEAAGRycy9lMm9Eb2MueG1sUEsFBgAAAAAGAAYAWQEAAN8FAAAAAA==&#10;">
                <v:fill on="t" focussize="0,0"/>
                <v:stroke color="#000000" miterlimit="8" joinstyle="miter"/>
                <v:imagedata o:title=""/>
                <o:lock v:ext="edit" aspectratio="f"/>
                <v:textbo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v:textbox>
              </v:shape>
            </w:pict>
          </mc:Fallback>
        </mc:AlternateContent>
      </w:r>
    </w:p>
    <w:p>
      <w:pPr>
        <w:adjustRightInd w:val="0"/>
        <w:snapToGrid w:val="0"/>
        <w:spacing w:after="312" w:afterLines="100"/>
        <w:jc w:val="center"/>
        <w:rPr>
          <w:rFonts w:ascii="华文新魏" w:hAnsi="楷体" w:eastAsia="华文新魏" w:cs="Times New Roman"/>
          <w:b/>
          <w:bCs/>
          <w:color w:val="FF0000"/>
          <w:sz w:val="120"/>
          <w:szCs w:val="120"/>
        </w:rPr>
      </w:pPr>
      <w:r>
        <w:rPr>
          <w:rFonts w:ascii="华文新魏" w:hAnsi="楷体" w:eastAsia="华文新魏" w:cs="Times New Roman"/>
          <w:b/>
          <w:bCs/>
          <w:color w:val="FF0000"/>
          <w:sz w:val="120"/>
          <w:szCs w:val="120"/>
        </w:rPr>
        <mc:AlternateContent>
          <mc:Choice Requires="wps">
            <w:drawing>
              <wp:inline distT="0" distB="0" distL="0" distR="0">
                <wp:extent cx="5400675" cy="1209675"/>
                <wp:effectExtent l="19050" t="28575" r="12065" b="19050"/>
                <wp:docPr id="1" name="文本框 1"/>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675" cy="1209675"/>
                        </a:xfrm>
                        <a:prstGeom prst="rect">
                          <a:avLst/>
                        </a:prstGeom>
                      </wps:spPr>
                      <wps:txbx>
                        <w:txbxContent>
                          <w:p>
                            <w:pPr>
                              <w:pStyle w:val="6"/>
                              <w:spacing w:before="0" w:beforeAutospacing="0" w:after="0" w:afterAutospacing="0"/>
                              <w:jc w:val="center"/>
                            </w:pPr>
                            <w:r>
                              <w:rPr>
                                <w:rFonts w:hint="eastAsia"/>
                                <w:b/>
                                <w:bCs/>
                                <w:color w:val="FF0000"/>
                                <w:sz w:val="72"/>
                                <w:szCs w:val="72"/>
                                <w14:textOutline w14:w="9525" w14:cap="flat" w14:cmpd="sng" w14:algn="ctr">
                                  <w14:solidFill>
                                    <w14:srgbClr w14:val="FF0000"/>
                                  </w14:solidFill>
                                  <w14:prstDash w14:val="solid"/>
                                  <w14:round/>
                                </w14:textOutline>
                              </w:rPr>
                              <w:t>大学生素质教育研究中心成果简报</w:t>
                            </w:r>
                          </w:p>
                        </w:txbxContent>
                      </wps:txbx>
                      <wps:bodyPr wrap="square" numCol="1" fromWordArt="1">
                        <a:prstTxWarp prst="textPlain">
                          <a:avLst>
                            <a:gd name="adj" fmla="val 50000"/>
                          </a:avLst>
                        </a:prstTxWarp>
                        <a:spAutoFit/>
                      </wps:bodyPr>
                    </wps:wsp>
                  </a:graphicData>
                </a:graphic>
              </wp:inline>
            </w:drawing>
          </mc:Choice>
          <mc:Fallback>
            <w:pict>
              <v:shape id="_x0000_s1026" o:spid="_x0000_s1026" o:spt="202" type="#_x0000_t202" style="height:95.25pt;width:425.25pt;" filled="f" stroked="f" coordsize="21600,21600" o:gfxdata="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ZfnM9QAAAAF&#10;AQAADwAAAAAAAAABACAAAAAiAAAAZHJzL2Rvd25yZXYueG1sUEsBAhQAFAAAAAgAh07iQJT9CTYg&#10;AgAAKgQAAA4AAAAAAAAAAQAgAAAAIwEAAGRycy9lMm9Eb2MueG1sUEsFBgAAAAAGAAYAWQEAALUF&#10;AAAAAA==&#10;" adj="10800">
                <v:fill on="f" focussize="0,0"/>
                <v:stroke on="f"/>
                <v:imagedata o:title=""/>
                <o:lock v:ext="edit" text="t" aspectratio="f"/>
                <v:textbox style="mso-fit-shape-to-text:t;">
                  <w:txbxContent>
                    <w:p>
                      <w:pPr>
                        <w:pStyle w:val="6"/>
                        <w:spacing w:before="0" w:beforeAutospacing="0" w:after="0" w:afterAutospacing="0"/>
                        <w:jc w:val="center"/>
                      </w:pPr>
                      <w:r>
                        <w:rPr>
                          <w:rFonts w:hint="eastAsia"/>
                          <w:b/>
                          <w:bCs/>
                          <w:color w:val="FF0000"/>
                          <w:sz w:val="72"/>
                          <w:szCs w:val="72"/>
                          <w14:textOutline w14:w="9525" w14:cap="flat" w14:cmpd="sng" w14:algn="ctr">
                            <w14:solidFill>
                              <w14:srgbClr w14:val="FF0000"/>
                            </w14:solidFill>
                            <w14:prstDash w14:val="solid"/>
                            <w14:round/>
                          </w14:textOutline>
                        </w:rPr>
                        <w:t>大学生素质教育研究中心成果简报</w:t>
                      </w:r>
                    </w:p>
                  </w:txbxContent>
                </v:textbox>
                <w10:wrap type="none"/>
                <w10:anchorlock/>
              </v:shape>
            </w:pict>
          </mc:Fallback>
        </mc:AlternateContent>
      </w:r>
    </w:p>
    <w:p>
      <w:pPr>
        <w:adjustRightInd w:val="0"/>
        <w:snapToGrid w:val="0"/>
        <w:spacing w:after="312" w:afterLines="100" w:line="240" w:lineRule="atLeast"/>
        <w:jc w:val="center"/>
        <w:rPr>
          <w:rFonts w:ascii="黑体" w:hAnsi="华文中宋" w:eastAsia="黑体" w:cs="Times New Roman"/>
          <w:b/>
          <w:bCs/>
          <w:color w:val="000000"/>
          <w:sz w:val="10"/>
          <w:szCs w:val="10"/>
        </w:rPr>
      </w:pPr>
    </w:p>
    <w:p>
      <w:pPr>
        <w:adjustRightInd w:val="0"/>
        <w:snapToGrid w:val="0"/>
        <w:spacing w:after="312" w:afterLines="100" w:line="240" w:lineRule="atLeast"/>
        <w:jc w:val="center"/>
        <w:rPr>
          <w:rFonts w:ascii="黑体" w:hAnsi="华文中宋" w:eastAsia="黑体" w:cs="Times New Roman"/>
          <w:b/>
          <w:bCs/>
          <w:color w:val="000000"/>
          <w:sz w:val="36"/>
          <w:szCs w:val="24"/>
        </w:rPr>
      </w:pPr>
      <w:r>
        <w:rPr>
          <w:rFonts w:hint="eastAsia" w:ascii="黑体" w:hAnsi="华文中宋" w:eastAsia="黑体" w:cs="Times New Roman"/>
          <w:b/>
          <w:bCs/>
          <w:color w:val="000000"/>
          <w:sz w:val="36"/>
          <w:szCs w:val="24"/>
        </w:rPr>
        <w:t>2020年第</w:t>
      </w:r>
      <w:r>
        <w:rPr>
          <w:rFonts w:hint="eastAsia" w:ascii="黑体" w:hAnsi="华文中宋" w:eastAsia="黑体" w:cs="Times New Roman"/>
          <w:b/>
          <w:bCs/>
          <w:color w:val="000000"/>
          <w:sz w:val="36"/>
          <w:szCs w:val="24"/>
          <w:lang w:val="en-US" w:eastAsia="zh-CN"/>
        </w:rPr>
        <w:t>2</w:t>
      </w:r>
      <w:r>
        <w:rPr>
          <w:rFonts w:hint="eastAsia" w:ascii="黑体" w:hAnsi="华文中宋" w:eastAsia="黑体" w:cs="Times New Roman"/>
          <w:b/>
          <w:bCs/>
          <w:color w:val="000000"/>
          <w:sz w:val="36"/>
          <w:szCs w:val="24"/>
        </w:rPr>
        <w:t>期</w:t>
      </w:r>
      <w:r>
        <w:rPr>
          <w:rFonts w:hint="eastAsia" w:ascii="黑体" w:hAnsi="华文中宋" w:eastAsia="黑体" w:cs="Times New Roman"/>
          <w:b/>
          <w:bCs/>
          <w:color w:val="FF0000"/>
          <w:sz w:val="36"/>
          <w:szCs w:val="24"/>
        </w:rPr>
        <w:t>(总第1</w:t>
      </w:r>
      <w:r>
        <w:rPr>
          <w:rFonts w:ascii="黑体" w:hAnsi="华文中宋" w:eastAsia="黑体" w:cs="Times New Roman"/>
          <w:b/>
          <w:bCs/>
          <w:color w:val="FF0000"/>
          <w:sz w:val="36"/>
          <w:szCs w:val="24"/>
        </w:rPr>
        <w:t>6</w:t>
      </w:r>
      <w:r>
        <w:rPr>
          <w:rFonts w:hint="eastAsia" w:ascii="黑体" w:hAnsi="华文中宋" w:eastAsia="黑体" w:cs="Times New Roman"/>
          <w:b/>
          <w:bCs/>
          <w:color w:val="FF0000"/>
          <w:sz w:val="36"/>
          <w:szCs w:val="24"/>
        </w:rPr>
        <w:t>期)</w:t>
      </w:r>
    </w:p>
    <w:p>
      <w:pPr>
        <w:adjustRightInd w:val="0"/>
        <w:snapToGrid w:val="0"/>
        <w:spacing w:after="249" w:afterLines="80"/>
        <w:rPr>
          <w:rFonts w:ascii="黑体" w:hAnsi="Times New Roman" w:eastAsia="黑体" w:cs="Times New Roman"/>
          <w:sz w:val="28"/>
          <w:szCs w:val="24"/>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271145</wp:posOffset>
                </wp:positionV>
                <wp:extent cx="5705475" cy="0"/>
                <wp:effectExtent l="20320" t="22225" r="17780" b="158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cmpd="sng">
                          <a:solidFill>
                            <a:srgbClr val="FF0000"/>
                          </a:solidFill>
                          <a:round/>
                        </a:ln>
                      </wps:spPr>
                      <wps:bodyPr/>
                    </wps:wsp>
                  </a:graphicData>
                </a:graphic>
              </wp:anchor>
            </w:drawing>
          </mc:Choice>
          <mc:Fallback>
            <w:pict>
              <v:line id="_x0000_s1026" o:spid="_x0000_s1026" o:spt="20" style="position:absolute;left:0pt;margin-left:-12pt;margin-top:21.35pt;height:0pt;width:449.25pt;z-index:251660288;mso-width-relative:page;mso-height-relative:page;" filled="f" stroked="t" coordsize="21600,21600" o:gfxdata="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Q1+M9gAAAAJAQAADwAAAAAAAAABACAAAAAiAAAAZHJzL2Rvd25yZXYueG1sUEsBAhQAFAAAAAgA&#10;h07iQIRX8nXsAQAAtgMAAA4AAAAAAAAAAQAgAAAAJwEAAGRycy9lMm9Eb2MueG1sUEsFBgAAAAAG&#10;AAYAWQEAAIUFAAAAAA==&#10;">
                <v:fill on="f" focussize="0,0"/>
                <v:stroke weight="2.25pt" color="#FF0000" joinstyle="round"/>
                <v:imagedata o:title=""/>
                <o:lock v:ext="edit" aspectratio="f"/>
              </v:line>
            </w:pict>
          </mc:Fallback>
        </mc:AlternateContent>
      </w:r>
      <w:r>
        <w:rPr>
          <w:rFonts w:hint="eastAsia" w:ascii="黑体" w:hAnsi="Times New Roman" w:eastAsia="黑体" w:cs="Times New Roman"/>
          <w:sz w:val="28"/>
          <w:szCs w:val="24"/>
        </w:rPr>
        <w:t>安徽新华学院大学生素质教育研究中心编          2020年</w:t>
      </w:r>
      <w:r>
        <w:rPr>
          <w:rFonts w:ascii="黑体" w:hAnsi="Times New Roman" w:eastAsia="黑体" w:cs="Times New Roman"/>
          <w:sz w:val="28"/>
          <w:szCs w:val="24"/>
        </w:rPr>
        <w:t>12</w:t>
      </w:r>
      <w:r>
        <w:rPr>
          <w:rFonts w:hint="eastAsia" w:ascii="黑体" w:hAnsi="Times New Roman" w:eastAsia="黑体" w:cs="Times New Roman"/>
          <w:sz w:val="28"/>
          <w:szCs w:val="24"/>
        </w:rPr>
        <w:t>月</w:t>
      </w:r>
    </w:p>
    <w:p>
      <w:pPr>
        <w:adjustRightInd w:val="0"/>
        <w:snapToGrid w:val="0"/>
        <w:spacing w:after="249" w:afterLines="80"/>
        <w:rPr>
          <w:rFonts w:ascii="Times New Roman" w:hAnsi="Times New Roman" w:eastAsia="黑体" w:cs="Times New Roman"/>
          <w:b/>
          <w:bCs/>
          <w:color w:val="FF0000"/>
          <w:sz w:val="32"/>
          <w:szCs w:val="24"/>
        </w:rPr>
      </w:pPr>
      <w:r>
        <w:rPr>
          <w:rFonts w:hint="eastAsia" w:ascii="Times New Roman" w:hAnsi="Times New Roman" w:eastAsia="黑体" w:cs="Times New Roman"/>
          <w:b/>
          <w:bCs/>
          <w:color w:val="FF0000"/>
          <w:sz w:val="32"/>
          <w:szCs w:val="24"/>
        </w:rPr>
        <w:t xml:space="preserve">  </w:t>
      </w:r>
    </w:p>
    <w:p>
      <w:pPr>
        <w:adjustRightInd w:val="0"/>
        <w:snapToGrid w:val="0"/>
        <w:spacing w:after="249" w:afterLines="80"/>
        <w:jc w:val="center"/>
        <w:rPr>
          <w:rFonts w:ascii="Times New Roman" w:hAnsi="Times New Roman" w:eastAsia="黑体" w:cs="Times New Roman"/>
          <w:b/>
          <w:bCs/>
          <w:color w:val="000000"/>
          <w:sz w:val="32"/>
          <w:szCs w:val="24"/>
        </w:rPr>
      </w:pPr>
      <w:r>
        <w:rPr>
          <w:rFonts w:hint="eastAsia" w:ascii="Times New Roman" w:hAnsi="Times New Roman" w:eastAsia="黑体" w:cs="Times New Roman"/>
          <w:color w:val="000000"/>
          <w:sz w:val="44"/>
          <w:szCs w:val="24"/>
        </w:rPr>
        <w:t>本期目录</w:t>
      </w:r>
    </w:p>
    <w:p>
      <w:pPr>
        <w:spacing w:after="156" w:afterLines="50"/>
        <w:ind w:firstLine="750" w:firstLineChars="250"/>
        <w:jc w:val="left"/>
        <w:rPr>
          <w:rFonts w:ascii="黑体" w:hAnsi="宋体" w:eastAsia="黑体" w:cs="Times New Roman"/>
          <w:color w:val="000000"/>
          <w:sz w:val="30"/>
          <w:szCs w:val="24"/>
        </w:rPr>
      </w:pPr>
    </w:p>
    <w:p>
      <w:pPr>
        <w:spacing w:after="156" w:afterLines="50"/>
        <w:ind w:firstLine="1500" w:firstLineChars="500"/>
        <w:jc w:val="left"/>
        <w:rPr>
          <w:rFonts w:hint="eastAsia" w:ascii="黑体" w:hAnsi="宋体" w:eastAsia="黑体" w:cs="Times New Roman"/>
          <w:color w:val="000000"/>
          <w:sz w:val="30"/>
          <w:szCs w:val="24"/>
        </w:rPr>
      </w:pPr>
      <w:r>
        <w:rPr>
          <w:rFonts w:hint="eastAsia" w:ascii="黑体" w:hAnsi="宋体" w:eastAsia="黑体" w:cs="Times New Roman"/>
          <w:color w:val="000000"/>
          <w:sz w:val="30"/>
          <w:szCs w:val="24"/>
        </w:rPr>
        <w:t>●成果摘要</w:t>
      </w:r>
    </w:p>
    <w:p>
      <w:pPr>
        <w:spacing w:after="156" w:afterLines="50"/>
        <w:ind w:firstLine="1500" w:firstLineChars="500"/>
        <w:jc w:val="left"/>
        <w:rPr>
          <w:rFonts w:hint="eastAsia" w:ascii="黑体" w:hAnsi="宋体" w:eastAsia="黑体" w:cs="Times New Roman"/>
          <w:color w:val="000000"/>
          <w:sz w:val="30"/>
          <w:szCs w:val="24"/>
        </w:rPr>
      </w:pPr>
    </w:p>
    <w:p>
      <w:pPr>
        <w:spacing w:after="156" w:afterLines="50"/>
        <w:ind w:firstLine="1500" w:firstLineChars="500"/>
        <w:jc w:val="left"/>
        <w:rPr>
          <w:rFonts w:hint="eastAsia" w:ascii="黑体" w:hAnsi="宋体" w:eastAsia="黑体" w:cs="Times New Roman"/>
          <w:color w:val="000000"/>
          <w:sz w:val="30"/>
          <w:szCs w:val="24"/>
        </w:rPr>
      </w:pPr>
      <w:bookmarkStart w:id="0" w:name="_GoBack"/>
      <w:bookmarkEnd w:id="0"/>
    </w:p>
    <w:p>
      <w:pPr>
        <w:spacing w:after="156" w:afterLines="50"/>
        <w:ind w:firstLine="1500" w:firstLineChars="500"/>
        <w:jc w:val="left"/>
        <w:rPr>
          <w:rFonts w:ascii="黑体" w:hAnsi="Times New Roman" w:eastAsia="黑体" w:cs="Times New Roman"/>
          <w:color w:val="000000"/>
          <w:sz w:val="30"/>
          <w:szCs w:val="24"/>
        </w:rPr>
      </w:pPr>
      <w:r>
        <w:rPr>
          <w:rFonts w:hint="eastAsia" w:ascii="黑体" w:hAnsi="宋体" w:eastAsia="黑体" w:cs="Times New Roman"/>
          <w:color w:val="000000"/>
          <w:sz w:val="30"/>
          <w:szCs w:val="24"/>
        </w:rPr>
        <w:t>●转载引用</w:t>
      </w:r>
    </w:p>
    <w:p>
      <w:pPr>
        <w:spacing w:after="156" w:afterLines="50"/>
        <w:ind w:firstLine="1500" w:firstLineChars="500"/>
        <w:jc w:val="left"/>
        <w:rPr>
          <w:rFonts w:ascii="黑体" w:hAnsi="宋体" w:eastAsia="黑体" w:cs="Times New Roman"/>
          <w:color w:val="000000"/>
          <w:sz w:val="30"/>
          <w:szCs w:val="30"/>
        </w:rPr>
      </w:pPr>
    </w:p>
    <w:p>
      <w:pPr>
        <w:spacing w:after="156" w:afterLines="50"/>
        <w:jc w:val="left"/>
        <w:rPr>
          <w:rFonts w:ascii="黑体" w:hAnsi="宋体" w:eastAsia="黑体" w:cs="Times New Roman"/>
          <w:color w:val="000000"/>
          <w:sz w:val="30"/>
          <w:szCs w:val="24"/>
        </w:rPr>
      </w:pPr>
    </w:p>
    <w:p>
      <w:pPr>
        <w:rPr>
          <w:rFonts w:ascii="Times New Roman" w:hAnsi="Times New Roman" w:eastAsia="宋体" w:cs="Times New Roman"/>
          <w:szCs w:val="24"/>
        </w:rPr>
      </w:pPr>
    </w:p>
    <w:p>
      <w:pPr>
        <w:spacing w:line="520" w:lineRule="exact"/>
        <w:rPr>
          <w:rFonts w:hint="eastAsia" w:ascii="宋体" w:hAnsi="宋体" w:eastAsia="宋体" w:cs="Times New Roman"/>
          <w:b/>
          <w:sz w:val="30"/>
          <w:szCs w:val="30"/>
        </w:rPr>
        <w:sectPr>
          <w:headerReference r:id="rId3" w:type="default"/>
          <w:footerReference r:id="rId4" w:type="even"/>
          <w:pgSz w:w="11907" w:h="16840"/>
          <w:pgMar w:top="1440" w:right="1559" w:bottom="1440" w:left="1622" w:header="851" w:footer="992" w:gutter="0"/>
          <w:cols w:space="720" w:num="1"/>
          <w:docGrid w:type="lines" w:linePitch="312" w:charSpace="0"/>
        </w:sectPr>
      </w:pPr>
    </w:p>
    <w:p/>
    <w:tbl>
      <w:tblPr>
        <w:tblStyle w:val="7"/>
        <w:tblpPr w:leftFromText="180" w:rightFromText="180" w:vertAnchor="text" w:horzAnchor="margin" w:tblpY="200"/>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hint="eastAsia" w:ascii="宋体" w:hAnsi="宋体" w:eastAsia="宋体" w:cs="Times New Roman"/>
                <w:b/>
                <w:sz w:val="30"/>
                <w:szCs w:val="30"/>
              </w:rPr>
            </w:pPr>
            <w:r>
              <w:rPr>
                <w:rFonts w:hint="eastAsia" w:ascii="宋体" w:hAnsi="宋体" w:eastAsia="宋体" w:cs="Times New Roman"/>
                <w:b/>
                <w:sz w:val="30"/>
                <w:szCs w:val="30"/>
              </w:rPr>
              <w:t>成果摘要</w:t>
            </w:r>
          </w:p>
        </w:tc>
      </w:tr>
    </w:tbl>
    <w:p/>
    <w:p/>
    <w:p/>
    <w:p/>
    <w:p>
      <w:pPr>
        <w:widowControl/>
        <w:shd w:val="clear" w:color="auto" w:fill="FFFFFF"/>
        <w:spacing w:line="525" w:lineRule="atLeast"/>
        <w:jc w:val="center"/>
        <w:textAlignment w:val="center"/>
        <w:outlineLvl w:val="0"/>
        <w:rPr>
          <w:rFonts w:ascii="微软雅黑" w:hAnsi="微软雅黑" w:eastAsia="宋体" w:cs="宋体"/>
          <w:b/>
          <w:color w:val="333333"/>
          <w:kern w:val="36"/>
          <w:sz w:val="28"/>
          <w:szCs w:val="28"/>
        </w:rPr>
      </w:pPr>
      <w:r>
        <w:rPr>
          <w:rFonts w:ascii="微软雅黑" w:hAnsi="微软雅黑" w:eastAsia="宋体" w:cs="宋体"/>
          <w:b/>
          <w:color w:val="333333"/>
          <w:kern w:val="36"/>
          <w:sz w:val="28"/>
          <w:szCs w:val="28"/>
        </w:rPr>
        <w:t>皖籍作家与中国现代文学的疏离与融合</w:t>
      </w:r>
    </w:p>
    <w:p>
      <w:pPr>
        <w:widowControl/>
        <w:shd w:val="clear" w:color="auto" w:fill="FFFFFF"/>
        <w:spacing w:line="525" w:lineRule="atLeast"/>
        <w:jc w:val="center"/>
        <w:textAlignment w:val="center"/>
        <w:outlineLvl w:val="0"/>
        <w:rPr>
          <w:rFonts w:hint="eastAsia" w:ascii="微软雅黑" w:hAnsi="微软雅黑" w:eastAsia="宋体" w:cs="宋体"/>
          <w:b/>
          <w:color w:val="333333"/>
          <w:kern w:val="36"/>
          <w:sz w:val="28"/>
          <w:szCs w:val="28"/>
        </w:rPr>
      </w:pPr>
    </w:p>
    <w:p>
      <w:pPr>
        <w:widowControl/>
        <w:shd w:val="clear" w:color="auto" w:fill="FFFFFF"/>
        <w:wordWrap w:val="0"/>
        <w:spacing w:line="405" w:lineRule="atLeast"/>
        <w:ind w:right="150"/>
        <w:jc w:val="center"/>
        <w:outlineLvl w:val="2"/>
        <w:rPr>
          <w:rFonts w:ascii="宋体" w:hAnsi="宋体" w:eastAsia="宋体" w:cs="宋体"/>
          <w:b/>
          <w:color w:val="333333"/>
          <w:kern w:val="0"/>
          <w:szCs w:val="21"/>
        </w:rPr>
      </w:pPr>
      <w:r>
        <w:rPr>
          <w:rFonts w:hint="eastAsia" w:ascii="宋体" w:hAnsi="宋体" w:eastAsia="宋体" w:cs="宋体"/>
          <w:b/>
          <w:color w:val="333333"/>
          <w:kern w:val="0"/>
          <w:szCs w:val="21"/>
        </w:rPr>
        <w:t>徐亮红</w:t>
      </w:r>
      <w:r>
        <w:rPr>
          <w:rFonts w:ascii="宋体" w:hAnsi="宋体" w:eastAsia="宋体" w:cs="宋体"/>
          <w:b/>
          <w:color w:val="333333"/>
          <w:kern w:val="0"/>
          <w:sz w:val="18"/>
          <w:szCs w:val="18"/>
          <w:vertAlign w:val="superscript"/>
        </w:rPr>
        <w:t xml:space="preserve"> </w:t>
      </w:r>
      <w:r>
        <w:rPr>
          <w:rFonts w:hint="eastAsia" w:ascii="宋体" w:hAnsi="宋体" w:eastAsia="宋体" w:cs="宋体"/>
          <w:b/>
          <w:color w:val="333333"/>
          <w:kern w:val="0"/>
          <w:szCs w:val="21"/>
        </w:rPr>
        <w:t>张器友</w:t>
      </w:r>
    </w:p>
    <w:p>
      <w:pPr>
        <w:widowControl/>
        <w:shd w:val="clear" w:color="auto" w:fill="FFFFFF"/>
        <w:wordWrap w:val="0"/>
        <w:spacing w:line="405" w:lineRule="atLeast"/>
        <w:ind w:right="150"/>
        <w:jc w:val="center"/>
        <w:outlineLvl w:val="2"/>
        <w:rPr>
          <w:rFonts w:hint="eastAsia" w:ascii="宋体" w:hAnsi="宋体" w:eastAsia="宋体" w:cs="宋体"/>
          <w:b/>
          <w:color w:val="333333"/>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Cs w:val="21"/>
        </w:rPr>
      </w:pPr>
      <w:r>
        <w:rPr>
          <w:rFonts w:ascii="微软雅黑" w:hAnsi="微软雅黑" w:eastAsia="宋体" w:cs="宋体"/>
          <w:b/>
          <w:bCs/>
          <w:color w:val="000000"/>
          <w:kern w:val="0"/>
          <w:szCs w:val="21"/>
        </w:rPr>
        <w:t>摘要：</w:t>
      </w:r>
      <w:r>
        <w:rPr>
          <w:rFonts w:ascii="宋体" w:hAnsi="宋体" w:eastAsia="宋体" w:cs="宋体"/>
          <w:color w:val="666666"/>
          <w:kern w:val="0"/>
          <w:szCs w:val="21"/>
        </w:rPr>
        <w:t>在中国现代文学的发展中,现实主义文学思潮影响最大,这股在五四时期从西方引进的思潮,经过和中国文学的磨合与诠释,并应和时代之诉求,其内涵也随之不断变迁和发展,逐渐成为新文学的主流。将现代皖籍作家置于这股潮流之中,以他们的创作为案例,不仅有助于厘清现实主义的生命轨迹,而且可借此来考察皖籍作家与中国现代文学疏离与融合的关系。 </w:t>
      </w:r>
    </w:p>
    <w:p>
      <w:pPr>
        <w:rPr>
          <w:rFonts w:hint="eastAsia" w:ascii="宋体" w:hAnsi="宋体" w:eastAsia="宋体"/>
        </w:rPr>
      </w:pPr>
    </w:p>
    <w:p>
      <w:pPr>
        <w:rPr>
          <w:rFonts w:ascii="宋体" w:hAnsi="宋体" w:eastAsia="宋体"/>
        </w:rPr>
      </w:pPr>
    </w:p>
    <w:p/>
    <w:p/>
    <w:p/>
    <w:p>
      <w:pPr>
        <w:widowControl/>
        <w:shd w:val="clear" w:color="auto" w:fill="FFFFFF"/>
        <w:spacing w:line="525" w:lineRule="atLeast"/>
        <w:jc w:val="center"/>
        <w:textAlignment w:val="center"/>
        <w:outlineLvl w:val="0"/>
        <w:rPr>
          <w:rFonts w:ascii="宋体" w:hAnsi="宋体" w:eastAsia="宋体" w:cs="宋体"/>
          <w:b/>
          <w:color w:val="333333"/>
          <w:kern w:val="36"/>
          <w:sz w:val="28"/>
          <w:szCs w:val="28"/>
        </w:rPr>
      </w:pPr>
      <w:r>
        <w:rPr>
          <w:rFonts w:ascii="宋体" w:hAnsi="宋体" w:eastAsia="宋体" w:cs="宋体"/>
          <w:b/>
          <w:color w:val="333333"/>
          <w:kern w:val="36"/>
          <w:sz w:val="28"/>
          <w:szCs w:val="28"/>
        </w:rPr>
        <w:t>论教师的形式权威和实际权威——彼得斯分析教育哲学观</w:t>
      </w:r>
    </w:p>
    <w:p>
      <w:pPr>
        <w:widowControl/>
        <w:shd w:val="clear" w:color="auto" w:fill="FFFFFF"/>
        <w:spacing w:line="525" w:lineRule="atLeast"/>
        <w:jc w:val="center"/>
        <w:textAlignment w:val="center"/>
        <w:outlineLvl w:val="0"/>
        <w:rPr>
          <w:rFonts w:hint="eastAsia" w:ascii="宋体" w:hAnsi="宋体" w:eastAsia="宋体" w:cs="宋体"/>
          <w:b/>
          <w:color w:val="333333"/>
          <w:kern w:val="36"/>
          <w:sz w:val="28"/>
          <w:szCs w:val="28"/>
        </w:rPr>
      </w:pPr>
    </w:p>
    <w:p>
      <w:pPr>
        <w:widowControl/>
        <w:shd w:val="clear" w:color="auto" w:fill="FFFFFF"/>
        <w:wordWrap w:val="0"/>
        <w:spacing w:line="405" w:lineRule="atLeast"/>
        <w:ind w:right="150"/>
        <w:jc w:val="center"/>
        <w:outlineLvl w:val="2"/>
        <w:rPr>
          <w:rFonts w:ascii="宋体" w:hAnsi="宋体" w:eastAsia="宋体" w:cs="宋体"/>
          <w:b/>
          <w:color w:val="333333"/>
          <w:kern w:val="0"/>
          <w:szCs w:val="21"/>
        </w:rPr>
      </w:pPr>
      <w:r>
        <w:rPr>
          <w:rFonts w:hint="eastAsia" w:ascii="宋体" w:hAnsi="宋体" w:eastAsia="宋体" w:cs="宋体"/>
          <w:b/>
          <w:color w:val="333333"/>
          <w:kern w:val="0"/>
          <w:szCs w:val="21"/>
        </w:rPr>
        <w:t>朱镜人</w:t>
      </w:r>
    </w:p>
    <w:p>
      <w:pPr>
        <w:widowControl/>
        <w:shd w:val="clear" w:color="auto" w:fill="FFFFFF"/>
        <w:rPr>
          <w:rFonts w:ascii="微软雅黑" w:hAnsi="微软雅黑" w:eastAsia="微软雅黑" w:cs="宋体"/>
          <w:color w:val="333333"/>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Cs w:val="21"/>
        </w:rPr>
      </w:pPr>
      <w:r>
        <w:rPr>
          <w:rFonts w:ascii="微软雅黑" w:hAnsi="微软雅黑" w:eastAsia="宋体" w:cs="宋体"/>
          <w:b/>
          <w:bCs/>
          <w:color w:val="000000"/>
          <w:kern w:val="0"/>
          <w:szCs w:val="21"/>
        </w:rPr>
        <w:t>摘要：</w:t>
      </w:r>
      <w:r>
        <w:rPr>
          <w:rFonts w:ascii="宋体" w:hAnsi="宋体" w:eastAsia="宋体" w:cs="宋体"/>
          <w:color w:val="666666"/>
          <w:kern w:val="0"/>
          <w:szCs w:val="21"/>
        </w:rPr>
        <w:t>彼得斯认为,权威与遵守规则有不可分割的联系,专业知识、技术和"领袖魅力"也是形成权威的重要因素,知识领域中权威的正当性需要得到证明,外行不适合放在知识领域中的权威位置,权威不同于权力,权威分形式权威和实际权威两种类型。这给我们如下启示:教师不能仅仅依靠形式权威,必须通过自己的努力成为实际权威,学识和人品是形成教师实际权威的重要因素,教师应当成为教育学和心理学专家并通晓教学方法,教师的权威不能依靠外在的强制手段,权威的"暂时性"要求教师不断学习充实自己。 </w:t>
      </w:r>
    </w:p>
    <w:p>
      <w:pPr>
        <w:rPr>
          <w:rFonts w:ascii="宋体" w:hAnsi="宋体" w:eastAsia="宋体"/>
        </w:rPr>
      </w:pPr>
    </w:p>
    <w:p>
      <w:pPr>
        <w:rPr>
          <w:rFonts w:ascii="宋体" w:hAnsi="宋体" w:eastAsia="宋体"/>
        </w:rPr>
      </w:pPr>
    </w:p>
    <w:p>
      <w:pPr>
        <w:rPr>
          <w:rFonts w:ascii="宋体" w:hAnsi="宋体" w:eastAsia="宋体"/>
        </w:rPr>
      </w:pPr>
    </w:p>
    <w:p/>
    <w:p>
      <w:pPr>
        <w:widowControl/>
        <w:shd w:val="clear" w:color="auto" w:fill="FFFFFF"/>
        <w:spacing w:line="525" w:lineRule="atLeast"/>
        <w:jc w:val="both"/>
        <w:textAlignment w:val="center"/>
        <w:outlineLvl w:val="0"/>
        <w:rPr>
          <w:rFonts w:ascii="微软雅黑" w:hAnsi="微软雅黑" w:eastAsia="宋体" w:cs="宋体"/>
          <w:b/>
          <w:color w:val="333333"/>
          <w:kern w:val="36"/>
          <w:sz w:val="28"/>
          <w:szCs w:val="28"/>
        </w:rPr>
      </w:pPr>
    </w:p>
    <w:p>
      <w:pPr>
        <w:widowControl/>
        <w:shd w:val="clear" w:color="auto" w:fill="FFFFFF"/>
        <w:spacing w:line="525" w:lineRule="atLeast"/>
        <w:jc w:val="center"/>
        <w:textAlignment w:val="center"/>
        <w:outlineLvl w:val="0"/>
        <w:rPr>
          <w:rFonts w:ascii="微软雅黑" w:hAnsi="微软雅黑" w:eastAsia="宋体" w:cs="宋体"/>
          <w:b/>
          <w:color w:val="333333"/>
          <w:kern w:val="36"/>
          <w:sz w:val="28"/>
          <w:szCs w:val="28"/>
        </w:rPr>
      </w:pPr>
      <w:r>
        <w:rPr>
          <w:rFonts w:ascii="微软雅黑" w:hAnsi="微软雅黑" w:eastAsia="宋体" w:cs="宋体"/>
          <w:b/>
          <w:color w:val="333333"/>
          <w:kern w:val="36"/>
          <w:sz w:val="28"/>
          <w:szCs w:val="28"/>
        </w:rPr>
        <w:t>新中国军委主席负责制制度建设的三大里程碑</w:t>
      </w:r>
    </w:p>
    <w:p>
      <w:pPr>
        <w:widowControl/>
        <w:shd w:val="clear" w:color="auto" w:fill="FFFFFF"/>
        <w:spacing w:line="525" w:lineRule="atLeast"/>
        <w:jc w:val="center"/>
        <w:textAlignment w:val="center"/>
        <w:outlineLvl w:val="0"/>
        <w:rPr>
          <w:rFonts w:hint="eastAsia" w:ascii="微软雅黑" w:hAnsi="微软雅黑" w:eastAsia="宋体" w:cs="宋体"/>
          <w:b/>
          <w:color w:val="333333"/>
          <w:kern w:val="36"/>
          <w:sz w:val="28"/>
          <w:szCs w:val="28"/>
        </w:rPr>
      </w:pPr>
    </w:p>
    <w:p>
      <w:pPr>
        <w:widowControl/>
        <w:shd w:val="clear" w:color="auto" w:fill="FFFFFF"/>
        <w:wordWrap w:val="0"/>
        <w:spacing w:line="405" w:lineRule="atLeast"/>
        <w:ind w:right="150"/>
        <w:jc w:val="center"/>
        <w:outlineLvl w:val="2"/>
        <w:rPr>
          <w:rFonts w:ascii="宋体" w:hAnsi="宋体" w:eastAsia="宋体" w:cs="宋体"/>
          <w:b/>
          <w:color w:val="333333"/>
          <w:kern w:val="0"/>
          <w:szCs w:val="21"/>
        </w:rPr>
      </w:pPr>
      <w:r>
        <w:rPr>
          <w:rFonts w:hint="eastAsia" w:ascii="宋体" w:hAnsi="宋体" w:eastAsia="宋体" w:cs="宋体"/>
          <w:b/>
          <w:color w:val="333333"/>
          <w:kern w:val="0"/>
          <w:szCs w:val="21"/>
        </w:rPr>
        <w:t>卓爱平</w:t>
      </w:r>
    </w:p>
    <w:p>
      <w:pPr>
        <w:widowControl/>
        <w:shd w:val="clear" w:color="auto" w:fill="FFFFFF"/>
        <w:rPr>
          <w:rFonts w:ascii="微软雅黑" w:hAnsi="微软雅黑" w:eastAsia="微软雅黑" w:cs="宋体"/>
          <w:color w:val="333333"/>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Cs w:val="21"/>
        </w:rPr>
      </w:pPr>
      <w:r>
        <w:rPr>
          <w:rFonts w:ascii="微软雅黑" w:hAnsi="微软雅黑" w:eastAsia="宋体" w:cs="宋体"/>
          <w:b/>
          <w:bCs/>
          <w:color w:val="000000"/>
          <w:kern w:val="0"/>
          <w:szCs w:val="21"/>
        </w:rPr>
        <w:t>摘要：</w:t>
      </w:r>
      <w:r>
        <w:rPr>
          <w:rFonts w:ascii="宋体" w:hAnsi="宋体" w:eastAsia="宋体" w:cs="宋体"/>
          <w:color w:val="666666"/>
          <w:kern w:val="0"/>
          <w:szCs w:val="21"/>
        </w:rPr>
        <w:t>军委主席负责制是宪法和党章规定的重要军事制度,关系我军最高领导权和指挥权,在党对军队绝对领导的一系列制度中处于顶层和统摄地位。这一制度的形成从党领导人民军队的历史传承中来,是中国共产党探索建军治军强军的理论、实践和制度创新成果。新中国成立70多年来,在推进军委主席负责制制度化建设的道路上,立起三座里程碑。当前,学习贯彻党的十九届四中全会精神,坚持和完善党对军队绝对领导,最重要、最核心的内容就是要坚定不移维护贯彻军委主席负责制。</w:t>
      </w:r>
    </w:p>
    <w:p>
      <w:pPr>
        <w:keepNext w:val="0"/>
        <w:keepLines w:val="0"/>
        <w:pageBreakBefore w:val="0"/>
        <w:kinsoku/>
        <w:wordWrap/>
        <w:overflowPunct/>
        <w:topLinePunct w:val="0"/>
        <w:autoSpaceDE/>
        <w:autoSpaceDN/>
        <w:bidi w:val="0"/>
        <w:adjustRightInd/>
        <w:snapToGrid/>
        <w:spacing w:line="360" w:lineRule="auto"/>
        <w:textAlignment w:val="auto"/>
      </w:pPr>
    </w:p>
    <w:p/>
    <w:p/>
    <w:p/>
    <w:p/>
    <w:p/>
    <w:p/>
    <w:p>
      <w:pPr>
        <w:rPr>
          <w:rFonts w:hint="eastAsia"/>
        </w:rPr>
      </w:pPr>
    </w:p>
    <w:p>
      <w:pPr>
        <w:widowControl/>
        <w:shd w:val="clear" w:color="auto" w:fill="FFFFFF"/>
        <w:spacing w:line="525" w:lineRule="atLeast"/>
        <w:jc w:val="center"/>
        <w:textAlignment w:val="center"/>
        <w:outlineLvl w:val="0"/>
        <w:rPr>
          <w:rFonts w:ascii="宋体" w:hAnsi="宋体" w:eastAsia="宋体" w:cs="宋体"/>
          <w:b/>
          <w:color w:val="333333"/>
          <w:kern w:val="36"/>
          <w:sz w:val="28"/>
          <w:szCs w:val="28"/>
        </w:rPr>
      </w:pPr>
      <w:r>
        <w:rPr>
          <w:rFonts w:ascii="宋体" w:hAnsi="宋体" w:eastAsia="宋体" w:cs="宋体"/>
          <w:b/>
          <w:color w:val="333333"/>
          <w:kern w:val="36"/>
          <w:sz w:val="28"/>
          <w:szCs w:val="28"/>
        </w:rPr>
        <w:t>增强民族复兴的红色底蕴——红色文化在民族复兴进程中的</w:t>
      </w:r>
    </w:p>
    <w:p>
      <w:pPr>
        <w:widowControl/>
        <w:shd w:val="clear" w:color="auto" w:fill="FFFFFF"/>
        <w:spacing w:line="525" w:lineRule="atLeast"/>
        <w:jc w:val="center"/>
        <w:textAlignment w:val="center"/>
        <w:outlineLvl w:val="0"/>
        <w:rPr>
          <w:rFonts w:ascii="宋体" w:hAnsi="宋体" w:eastAsia="宋体" w:cs="宋体"/>
          <w:b/>
          <w:color w:val="333333"/>
          <w:kern w:val="36"/>
          <w:sz w:val="28"/>
          <w:szCs w:val="28"/>
        </w:rPr>
      </w:pPr>
      <w:r>
        <w:rPr>
          <w:rFonts w:ascii="宋体" w:hAnsi="宋体" w:eastAsia="宋体" w:cs="宋体"/>
          <w:b/>
          <w:color w:val="333333"/>
          <w:kern w:val="36"/>
          <w:sz w:val="28"/>
          <w:szCs w:val="28"/>
        </w:rPr>
        <w:t>价值探析</w:t>
      </w:r>
    </w:p>
    <w:p>
      <w:pPr>
        <w:widowControl/>
        <w:shd w:val="clear" w:color="auto" w:fill="FFFFFF"/>
        <w:spacing w:line="525" w:lineRule="atLeast"/>
        <w:jc w:val="center"/>
        <w:textAlignment w:val="center"/>
        <w:outlineLvl w:val="0"/>
        <w:rPr>
          <w:rFonts w:hint="eastAsia" w:ascii="宋体" w:hAnsi="宋体" w:eastAsia="宋体" w:cs="宋体"/>
          <w:b/>
          <w:color w:val="333333"/>
          <w:kern w:val="36"/>
          <w:sz w:val="28"/>
          <w:szCs w:val="28"/>
        </w:rPr>
      </w:pPr>
    </w:p>
    <w:p>
      <w:pPr>
        <w:widowControl/>
        <w:shd w:val="clear" w:color="auto" w:fill="FFFFFF"/>
        <w:wordWrap w:val="0"/>
        <w:spacing w:line="405" w:lineRule="atLeast"/>
        <w:ind w:right="150"/>
        <w:jc w:val="center"/>
        <w:outlineLvl w:val="2"/>
        <w:rPr>
          <w:rFonts w:ascii="宋体" w:hAnsi="宋体" w:eastAsia="宋体" w:cs="宋体"/>
          <w:b/>
          <w:color w:val="333333"/>
          <w:kern w:val="0"/>
          <w:szCs w:val="21"/>
        </w:rPr>
      </w:pPr>
      <w:r>
        <w:rPr>
          <w:rFonts w:hint="eastAsia" w:ascii="宋体" w:hAnsi="宋体" w:eastAsia="宋体" w:cs="宋体"/>
          <w:b/>
          <w:color w:val="333333"/>
          <w:kern w:val="0"/>
          <w:szCs w:val="21"/>
        </w:rPr>
        <w:t>杨海婷</w:t>
      </w:r>
    </w:p>
    <w:p>
      <w:pPr>
        <w:widowControl/>
        <w:shd w:val="clear" w:color="auto" w:fill="FFFFFF"/>
        <w:spacing w:line="405" w:lineRule="atLeast"/>
        <w:jc w:val="center"/>
        <w:outlineLvl w:val="2"/>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Cs w:val="21"/>
        </w:rPr>
      </w:pPr>
      <w:r>
        <w:rPr>
          <w:rFonts w:ascii="微软雅黑" w:hAnsi="微软雅黑" w:eastAsia="宋体" w:cs="宋体"/>
          <w:b/>
          <w:bCs/>
          <w:color w:val="000000"/>
          <w:kern w:val="0"/>
          <w:szCs w:val="21"/>
        </w:rPr>
        <w:t>摘要：</w:t>
      </w:r>
      <w:r>
        <w:rPr>
          <w:rFonts w:ascii="宋体" w:hAnsi="宋体" w:eastAsia="宋体" w:cs="宋体"/>
          <w:color w:val="666666"/>
          <w:kern w:val="0"/>
          <w:szCs w:val="21"/>
        </w:rPr>
        <w:t>民族复兴是近代以来先进国人的社会理想,红色文化作为中华民族伟大复兴历史实践的精神凝结,是中国共产党人理想信念、价值追求的集中体现,红色文化与民族复兴有着共同的历史缘起,因而都具有世界性、革命性和开放性的价值特征。在中华民族从"富起来"走向"强起来"的社会主义新时代,弘扬红色文化,抵御历史虚无主义等不良思想的侵袭,为民族复兴增添红色底蕴,为中国梦的践行提供精神动力和方向保证。 </w:t>
      </w:r>
    </w:p>
    <w:p>
      <w:pPr>
        <w:rPr>
          <w:rFonts w:ascii="宋体" w:hAnsi="宋体" w:eastAsia="宋体"/>
        </w:rPr>
      </w:pPr>
    </w:p>
    <w:p>
      <w:pPr>
        <w:widowControl/>
        <w:shd w:val="clear" w:color="auto" w:fill="FFFFFF"/>
        <w:spacing w:line="525" w:lineRule="atLeast"/>
        <w:jc w:val="both"/>
        <w:textAlignment w:val="center"/>
        <w:outlineLvl w:val="0"/>
        <w:rPr>
          <w:rFonts w:ascii="宋体" w:hAnsi="宋体" w:eastAsia="宋体" w:cs="宋体"/>
          <w:b/>
          <w:color w:val="333333"/>
          <w:kern w:val="36"/>
          <w:sz w:val="28"/>
          <w:szCs w:val="28"/>
        </w:rPr>
      </w:pPr>
    </w:p>
    <w:p>
      <w:pPr>
        <w:widowControl/>
        <w:shd w:val="clear" w:color="auto" w:fill="FFFFFF"/>
        <w:spacing w:line="525" w:lineRule="atLeast"/>
        <w:jc w:val="center"/>
        <w:textAlignment w:val="center"/>
        <w:outlineLvl w:val="0"/>
        <w:rPr>
          <w:rFonts w:ascii="宋体" w:hAnsi="宋体" w:eastAsia="宋体" w:cs="宋体"/>
          <w:b/>
          <w:color w:val="333333"/>
          <w:kern w:val="36"/>
          <w:sz w:val="28"/>
          <w:szCs w:val="28"/>
        </w:rPr>
      </w:pPr>
      <w:r>
        <w:rPr>
          <w:rFonts w:ascii="宋体" w:hAnsi="宋体" w:eastAsia="宋体" w:cs="宋体"/>
          <w:b/>
          <w:color w:val="333333"/>
          <w:kern w:val="36"/>
          <w:sz w:val="28"/>
          <w:szCs w:val="28"/>
        </w:rPr>
        <w:t>应用型本科高校大学生创业意愿影响因素研究——基于安徽省6所高校调研数据的实证分析</w:t>
      </w:r>
    </w:p>
    <w:p>
      <w:pPr>
        <w:widowControl/>
        <w:shd w:val="clear" w:color="auto" w:fill="FFFFFF"/>
        <w:spacing w:line="525" w:lineRule="atLeast"/>
        <w:jc w:val="center"/>
        <w:textAlignment w:val="center"/>
        <w:outlineLvl w:val="0"/>
        <w:rPr>
          <w:rFonts w:hint="eastAsia" w:ascii="宋体" w:hAnsi="宋体" w:eastAsia="宋体" w:cs="宋体"/>
          <w:b/>
          <w:color w:val="333333"/>
          <w:kern w:val="36"/>
          <w:sz w:val="28"/>
          <w:szCs w:val="28"/>
        </w:rPr>
      </w:pPr>
    </w:p>
    <w:p>
      <w:pPr>
        <w:widowControl/>
        <w:shd w:val="clear" w:color="auto" w:fill="FFFFFF"/>
        <w:wordWrap w:val="0"/>
        <w:spacing w:line="405" w:lineRule="atLeast"/>
        <w:ind w:right="150"/>
        <w:jc w:val="center"/>
        <w:outlineLvl w:val="2"/>
        <w:rPr>
          <w:rFonts w:ascii="宋体" w:hAnsi="宋体" w:eastAsia="宋体" w:cs="宋体"/>
          <w:b/>
          <w:color w:val="333333"/>
          <w:kern w:val="0"/>
          <w:szCs w:val="21"/>
        </w:rPr>
      </w:pPr>
      <w:r>
        <w:rPr>
          <w:rFonts w:hint="eastAsia" w:ascii="宋体" w:hAnsi="宋体" w:eastAsia="宋体" w:cs="宋体"/>
          <w:b/>
          <w:color w:val="333333"/>
          <w:kern w:val="0"/>
          <w:szCs w:val="21"/>
        </w:rPr>
        <w:t>邓洁</w:t>
      </w:r>
    </w:p>
    <w:p>
      <w:pPr>
        <w:widowControl/>
        <w:shd w:val="clear" w:color="auto" w:fill="FFFFFF"/>
        <w:rPr>
          <w:rFonts w:ascii="微软雅黑" w:hAnsi="微软雅黑" w:eastAsia="宋体" w:cs="宋体"/>
          <w:b/>
          <w:bCs/>
          <w:color w:val="000000"/>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Cs w:val="21"/>
        </w:rPr>
      </w:pPr>
      <w:r>
        <w:rPr>
          <w:rFonts w:ascii="微软雅黑" w:hAnsi="微软雅黑" w:eastAsia="宋体" w:cs="宋体"/>
          <w:b/>
          <w:bCs/>
          <w:color w:val="000000"/>
          <w:kern w:val="0"/>
          <w:szCs w:val="21"/>
        </w:rPr>
        <w:t>摘要：</w:t>
      </w:r>
      <w:r>
        <w:rPr>
          <w:rFonts w:ascii="宋体" w:hAnsi="宋体" w:eastAsia="宋体" w:cs="宋体"/>
          <w:color w:val="666666"/>
          <w:kern w:val="0"/>
          <w:szCs w:val="21"/>
        </w:rPr>
        <w:t>文章结合对安徽省6所应用型本科高校的调查,分析了应用型本科高校大学生创业意愿影响因素。研究发现,应用型本科高校大学生创业意愿受到性格特征、传记特征、家庭背景和社会环境4方面因素的影响,以家庭收入为代表的家庭背景影响最显著,以学校教育引导为代表的社会环境的影响力也非常明显,而以风险偏好和就读年级为代表的性格特征和传记特征的影响力相对较弱。 </w:t>
      </w:r>
    </w:p>
    <w:p>
      <w:pPr>
        <w:keepNext w:val="0"/>
        <w:keepLines w:val="0"/>
        <w:pageBreakBefore w:val="0"/>
        <w:kinsoku/>
        <w:wordWrap/>
        <w:overflowPunct/>
        <w:topLinePunct w:val="0"/>
        <w:autoSpaceDE/>
        <w:autoSpaceDN/>
        <w:bidi w:val="0"/>
        <w:adjustRightInd/>
        <w:snapToGrid/>
        <w:spacing w:line="360" w:lineRule="auto"/>
        <w:textAlignment w:val="auto"/>
      </w:pPr>
    </w:p>
    <w:p/>
    <w:p>
      <w:pPr>
        <w:widowControl/>
        <w:shd w:val="clear" w:color="auto" w:fill="FFFFFF"/>
        <w:spacing w:line="525" w:lineRule="atLeast"/>
        <w:jc w:val="both"/>
        <w:textAlignment w:val="center"/>
        <w:outlineLvl w:val="0"/>
        <w:rPr>
          <w:rFonts w:ascii="微软雅黑" w:hAnsi="微软雅黑" w:eastAsia="宋体" w:cs="宋体"/>
          <w:b/>
          <w:color w:val="333333"/>
          <w:kern w:val="36"/>
          <w:sz w:val="28"/>
          <w:szCs w:val="28"/>
        </w:rPr>
      </w:pPr>
    </w:p>
    <w:p>
      <w:pPr>
        <w:widowControl/>
        <w:shd w:val="clear" w:color="auto" w:fill="FFFFFF"/>
        <w:spacing w:line="525" w:lineRule="atLeast"/>
        <w:jc w:val="center"/>
        <w:textAlignment w:val="center"/>
        <w:outlineLvl w:val="0"/>
        <w:rPr>
          <w:rFonts w:ascii="微软雅黑" w:hAnsi="微软雅黑" w:eastAsia="宋体" w:cs="宋体"/>
          <w:b/>
          <w:color w:val="333333"/>
          <w:kern w:val="36"/>
          <w:sz w:val="28"/>
          <w:szCs w:val="28"/>
        </w:rPr>
      </w:pPr>
    </w:p>
    <w:p>
      <w:pPr>
        <w:widowControl/>
        <w:shd w:val="clear" w:color="auto" w:fill="FFFFFF"/>
        <w:spacing w:line="525" w:lineRule="atLeast"/>
        <w:jc w:val="center"/>
        <w:textAlignment w:val="center"/>
        <w:outlineLvl w:val="0"/>
        <w:rPr>
          <w:rFonts w:ascii="微软雅黑" w:hAnsi="微软雅黑" w:eastAsia="宋体" w:cs="宋体"/>
          <w:b/>
          <w:color w:val="333333"/>
          <w:kern w:val="36"/>
          <w:sz w:val="28"/>
          <w:szCs w:val="28"/>
        </w:rPr>
      </w:pPr>
      <w:r>
        <w:rPr>
          <w:rFonts w:ascii="微软雅黑" w:hAnsi="微软雅黑" w:eastAsia="宋体" w:cs="宋体"/>
          <w:b/>
          <w:color w:val="333333"/>
          <w:kern w:val="36"/>
          <w:sz w:val="28"/>
          <w:szCs w:val="28"/>
        </w:rPr>
        <w:t>俱乐部模式在高校艺术专业教育与管理中的应用研究</w:t>
      </w:r>
    </w:p>
    <w:p>
      <w:pPr>
        <w:widowControl/>
        <w:shd w:val="clear" w:color="auto" w:fill="FFFFFF"/>
        <w:spacing w:line="525" w:lineRule="atLeast"/>
        <w:jc w:val="center"/>
        <w:textAlignment w:val="center"/>
        <w:outlineLvl w:val="0"/>
        <w:rPr>
          <w:rFonts w:hint="eastAsia" w:ascii="微软雅黑" w:hAnsi="微软雅黑" w:eastAsia="宋体" w:cs="宋体"/>
          <w:b/>
          <w:color w:val="333333"/>
          <w:kern w:val="36"/>
          <w:sz w:val="28"/>
          <w:szCs w:val="28"/>
        </w:rPr>
      </w:pPr>
    </w:p>
    <w:p>
      <w:pPr>
        <w:widowControl/>
        <w:shd w:val="clear" w:color="auto" w:fill="FFFFFF"/>
        <w:wordWrap w:val="0"/>
        <w:spacing w:line="405" w:lineRule="atLeast"/>
        <w:ind w:right="150"/>
        <w:jc w:val="center"/>
        <w:outlineLvl w:val="2"/>
        <w:rPr>
          <w:rFonts w:ascii="宋体" w:hAnsi="宋体" w:eastAsia="宋体" w:cs="宋体"/>
          <w:b/>
          <w:color w:val="333333"/>
          <w:kern w:val="0"/>
          <w:szCs w:val="21"/>
        </w:rPr>
      </w:pPr>
      <w:r>
        <w:rPr>
          <w:rFonts w:hint="eastAsia" w:ascii="宋体" w:hAnsi="宋体" w:eastAsia="宋体" w:cs="宋体"/>
          <w:b/>
          <w:color w:val="333333"/>
          <w:kern w:val="0"/>
          <w:szCs w:val="21"/>
        </w:rPr>
        <w:t>王静 江静 许存福</w:t>
      </w:r>
    </w:p>
    <w:p>
      <w:pPr>
        <w:widowControl/>
        <w:shd w:val="clear" w:color="auto" w:fill="FFFFFF"/>
        <w:wordWrap w:val="0"/>
        <w:spacing w:line="405" w:lineRule="atLeast"/>
        <w:ind w:right="150"/>
        <w:jc w:val="center"/>
        <w:outlineLvl w:val="2"/>
        <w:rPr>
          <w:rFonts w:hint="eastAsia" w:ascii="宋体" w:hAnsi="宋体" w:eastAsia="宋体" w:cs="宋体"/>
          <w:b/>
          <w:color w:val="333333"/>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Cs w:val="21"/>
        </w:rPr>
      </w:pPr>
      <w:r>
        <w:rPr>
          <w:rFonts w:ascii="微软雅黑" w:hAnsi="微软雅黑" w:eastAsia="宋体" w:cs="宋体"/>
          <w:b/>
          <w:bCs/>
          <w:color w:val="000000"/>
          <w:kern w:val="0"/>
          <w:szCs w:val="21"/>
        </w:rPr>
        <w:t>摘要：</w:t>
      </w:r>
      <w:r>
        <w:rPr>
          <w:rFonts w:ascii="宋体" w:hAnsi="宋体" w:eastAsia="宋体" w:cs="宋体"/>
          <w:color w:val="666666"/>
          <w:kern w:val="0"/>
          <w:szCs w:val="21"/>
        </w:rPr>
        <w:t>随着国家的大踏步发展,教育改革和高等教育普及化也逐渐加快,艺术类的专业教育在高等教育中占有重要地位。相较于理性和逻辑性教育,艺术学生更倾向于情感体验式的教学活动,更能接受激发其感性和想象的教育活动。本文结合艺术类专业的学生特点与现有的传统教学方式,发现俱乐部模式下的艺术类专业教育教学方式与教学效果更具优越性,因此,积极探索俱乐部式教学模式将对高校艺术专业人才培养模式及课程建设与发展具有重大意义。 </w:t>
      </w:r>
    </w:p>
    <w:p>
      <w:pPr>
        <w:keepNext w:val="0"/>
        <w:keepLines w:val="0"/>
        <w:pageBreakBefore w:val="0"/>
        <w:kinsoku/>
        <w:wordWrap/>
        <w:overflowPunct/>
        <w:topLinePunct w:val="0"/>
        <w:autoSpaceDE/>
        <w:autoSpaceDN/>
        <w:bidi w:val="0"/>
        <w:adjustRightInd/>
        <w:snapToGrid/>
        <w:spacing w:line="360" w:lineRule="auto"/>
        <w:textAlignment w:val="auto"/>
      </w:pPr>
    </w:p>
    <w:p/>
    <w:p>
      <w:pPr>
        <w:widowControl/>
        <w:shd w:val="clear" w:color="auto" w:fill="FFFFFF"/>
        <w:spacing w:line="525" w:lineRule="atLeast"/>
        <w:jc w:val="both"/>
        <w:textAlignment w:val="center"/>
        <w:outlineLvl w:val="0"/>
        <w:rPr>
          <w:rFonts w:ascii="微软雅黑" w:hAnsi="微软雅黑" w:eastAsia="宋体" w:cs="宋体"/>
          <w:b/>
          <w:color w:val="333333"/>
          <w:kern w:val="36"/>
          <w:sz w:val="28"/>
          <w:szCs w:val="28"/>
        </w:rPr>
      </w:pPr>
    </w:p>
    <w:p>
      <w:pPr>
        <w:widowControl/>
        <w:shd w:val="clear" w:color="auto" w:fill="FFFFFF"/>
        <w:spacing w:line="525" w:lineRule="atLeast"/>
        <w:jc w:val="center"/>
        <w:textAlignment w:val="center"/>
        <w:outlineLvl w:val="0"/>
        <w:rPr>
          <w:rFonts w:ascii="微软雅黑" w:hAnsi="微软雅黑" w:eastAsia="宋体" w:cs="宋体"/>
          <w:b/>
          <w:color w:val="333333"/>
          <w:kern w:val="36"/>
          <w:sz w:val="28"/>
          <w:szCs w:val="28"/>
        </w:rPr>
      </w:pPr>
      <w:r>
        <w:rPr>
          <w:rFonts w:ascii="微软雅黑" w:hAnsi="微软雅黑" w:eastAsia="宋体" w:cs="宋体"/>
          <w:b/>
          <w:color w:val="333333"/>
          <w:kern w:val="36"/>
          <w:sz w:val="28"/>
          <w:szCs w:val="28"/>
        </w:rPr>
        <w:t>大别山精神的历史底蕴及其深刻内涵</w:t>
      </w:r>
    </w:p>
    <w:p>
      <w:pPr>
        <w:widowControl/>
        <w:shd w:val="clear" w:color="auto" w:fill="FFFFFF"/>
        <w:spacing w:line="525" w:lineRule="atLeast"/>
        <w:jc w:val="center"/>
        <w:textAlignment w:val="center"/>
        <w:outlineLvl w:val="0"/>
        <w:rPr>
          <w:rFonts w:hint="eastAsia" w:ascii="微软雅黑" w:hAnsi="微软雅黑" w:eastAsia="宋体" w:cs="宋体"/>
          <w:b/>
          <w:color w:val="333333"/>
          <w:kern w:val="36"/>
          <w:sz w:val="28"/>
          <w:szCs w:val="28"/>
        </w:rPr>
      </w:pPr>
    </w:p>
    <w:p>
      <w:pPr>
        <w:widowControl/>
        <w:shd w:val="clear" w:color="auto" w:fill="FFFFFF"/>
        <w:wordWrap w:val="0"/>
        <w:spacing w:line="405" w:lineRule="atLeast"/>
        <w:ind w:right="150"/>
        <w:jc w:val="center"/>
        <w:outlineLvl w:val="2"/>
        <w:rPr>
          <w:rFonts w:ascii="宋体" w:hAnsi="宋体" w:eastAsia="宋体" w:cs="宋体"/>
          <w:b/>
          <w:color w:val="333333"/>
          <w:kern w:val="0"/>
          <w:szCs w:val="21"/>
        </w:rPr>
      </w:pPr>
      <w:r>
        <w:rPr>
          <w:rFonts w:hint="eastAsia" w:ascii="宋体" w:hAnsi="宋体" w:eastAsia="宋体" w:cs="宋体"/>
          <w:b/>
          <w:color w:val="333333"/>
          <w:kern w:val="0"/>
          <w:szCs w:val="21"/>
        </w:rPr>
        <w:t>赵东云</w:t>
      </w:r>
      <w:r>
        <w:rPr>
          <w:rFonts w:ascii="宋体" w:hAnsi="宋体" w:eastAsia="宋体" w:cs="宋体"/>
          <w:b/>
          <w:color w:val="333333"/>
          <w:kern w:val="0"/>
          <w:sz w:val="18"/>
          <w:szCs w:val="18"/>
          <w:vertAlign w:val="superscript"/>
        </w:rPr>
        <w:t xml:space="preserve"> </w:t>
      </w:r>
      <w:r>
        <w:rPr>
          <w:rFonts w:hint="eastAsia" w:ascii="宋体" w:hAnsi="宋体" w:eastAsia="宋体" w:cs="宋体"/>
          <w:b/>
          <w:color w:val="333333"/>
          <w:kern w:val="0"/>
          <w:szCs w:val="21"/>
        </w:rPr>
        <w:t>颜莉</w:t>
      </w:r>
    </w:p>
    <w:p>
      <w:pPr>
        <w:keepNext w:val="0"/>
        <w:keepLines w:val="0"/>
        <w:pageBreakBefore w:val="0"/>
        <w:widowControl/>
        <w:shd w:val="clear" w:color="auto" w:fill="FFFFFF"/>
        <w:kinsoku/>
        <w:wordWrap w:val="0"/>
        <w:overflowPunct/>
        <w:topLinePunct w:val="0"/>
        <w:autoSpaceDE/>
        <w:autoSpaceDN/>
        <w:bidi w:val="0"/>
        <w:adjustRightInd/>
        <w:snapToGrid/>
        <w:spacing w:line="360" w:lineRule="auto"/>
        <w:ind w:right="150"/>
        <w:jc w:val="center"/>
        <w:textAlignment w:val="auto"/>
        <w:outlineLvl w:val="2"/>
        <w:rPr>
          <w:rFonts w:hint="eastAsia" w:ascii="宋体" w:hAnsi="宋体" w:eastAsia="宋体" w:cs="宋体"/>
          <w:b/>
          <w:color w:val="333333"/>
          <w:kern w:val="0"/>
          <w:szCs w:val="21"/>
        </w:rPr>
      </w:pPr>
    </w:p>
    <w:p>
      <w:pPr>
        <w:keepNext w:val="0"/>
        <w:keepLines w:val="0"/>
        <w:pageBreakBefore w:val="0"/>
        <w:widowControl/>
        <w:shd w:val="clear" w:color="auto" w:fill="FFFFFF"/>
        <w:kinsoku/>
        <w:overflowPunct/>
        <w:topLinePunct w:val="0"/>
        <w:autoSpaceDE/>
        <w:autoSpaceDN/>
        <w:bidi w:val="0"/>
        <w:adjustRightInd/>
        <w:snapToGrid/>
        <w:spacing w:line="360" w:lineRule="auto"/>
        <w:textAlignment w:val="auto"/>
        <w:rPr>
          <w:rFonts w:hint="eastAsia" w:ascii="宋体" w:hAnsi="宋体" w:eastAsia="宋体" w:cs="宋体"/>
          <w:color w:val="000000"/>
          <w:kern w:val="0"/>
          <w:szCs w:val="21"/>
        </w:rPr>
      </w:pPr>
      <w:r>
        <w:rPr>
          <w:rFonts w:ascii="微软雅黑" w:hAnsi="微软雅黑" w:eastAsia="宋体" w:cs="宋体"/>
          <w:b/>
          <w:bCs/>
          <w:color w:val="000000"/>
          <w:kern w:val="0"/>
          <w:szCs w:val="21"/>
        </w:rPr>
        <w:t>摘要：</w:t>
      </w:r>
      <w:r>
        <w:rPr>
          <w:rFonts w:ascii="宋体" w:hAnsi="宋体" w:eastAsia="宋体" w:cs="宋体"/>
          <w:color w:val="666666"/>
          <w:kern w:val="0"/>
          <w:szCs w:val="21"/>
        </w:rPr>
        <w:t>大别山英雄志士的"初心"就是:推翻专制,实现民族解放、国家富强、人民幸福。鄂豫皖边区军民坚持数十年的血战、奋斗,开创了鄂豫皖革命根据地,也锻造了大别山精神丰碑。大别山精神内涵丰富,其内核为:坚定信仰,全局意识,坚毅品质,爱民情怀。革命精神提供支撑,军民团结筑牢根基,才使大别山烽火绵延不断,才使中国革命历经艰难走向胜利。 </w:t>
      </w:r>
    </w:p>
    <w:p>
      <w:pPr>
        <w:keepNext w:val="0"/>
        <w:keepLines w:val="0"/>
        <w:pageBreakBefore w:val="0"/>
        <w:kinsoku/>
        <w:overflowPunct/>
        <w:topLinePunct w:val="0"/>
        <w:autoSpaceDE/>
        <w:autoSpaceDN/>
        <w:bidi w:val="0"/>
        <w:adjustRightInd/>
        <w:snapToGrid/>
        <w:spacing w:line="360" w:lineRule="auto"/>
        <w:textAlignment w:val="auto"/>
        <w:rPr>
          <w:rFonts w:ascii="宋体" w:hAnsi="宋体" w:eastAsia="宋体"/>
        </w:rPr>
      </w:pPr>
    </w:p>
    <w:p/>
    <w:p/>
    <w:p>
      <w:pPr>
        <w:widowControl/>
        <w:shd w:val="clear" w:color="auto" w:fill="FFFFFF"/>
        <w:spacing w:line="525" w:lineRule="atLeast"/>
        <w:jc w:val="center"/>
        <w:textAlignment w:val="center"/>
        <w:outlineLvl w:val="0"/>
        <w:rPr>
          <w:rFonts w:ascii="微软雅黑" w:hAnsi="微软雅黑" w:eastAsia="宋体" w:cs="宋体"/>
          <w:b/>
          <w:color w:val="333333"/>
          <w:kern w:val="36"/>
          <w:sz w:val="28"/>
          <w:szCs w:val="28"/>
        </w:rPr>
      </w:pPr>
    </w:p>
    <w:p>
      <w:pPr>
        <w:widowControl/>
        <w:shd w:val="clear" w:color="auto" w:fill="FFFFFF"/>
        <w:spacing w:line="525" w:lineRule="atLeast"/>
        <w:jc w:val="center"/>
        <w:textAlignment w:val="center"/>
        <w:outlineLvl w:val="0"/>
        <w:rPr>
          <w:rFonts w:ascii="微软雅黑" w:hAnsi="微软雅黑" w:eastAsia="宋体" w:cs="宋体"/>
          <w:b/>
          <w:color w:val="333333"/>
          <w:kern w:val="36"/>
          <w:sz w:val="28"/>
          <w:szCs w:val="28"/>
        </w:rPr>
      </w:pPr>
      <w:r>
        <w:rPr>
          <w:rFonts w:ascii="微软雅黑" w:hAnsi="微软雅黑" w:eastAsia="宋体" w:cs="宋体"/>
          <w:b/>
          <w:color w:val="333333"/>
          <w:kern w:val="36"/>
          <w:sz w:val="28"/>
          <w:szCs w:val="28"/>
        </w:rPr>
        <w:t>礼貌原则在口语交际中的应用</w:t>
      </w:r>
    </w:p>
    <w:p>
      <w:pPr>
        <w:widowControl/>
        <w:shd w:val="clear" w:color="auto" w:fill="FFFFFF"/>
        <w:spacing w:line="525" w:lineRule="atLeast"/>
        <w:jc w:val="center"/>
        <w:textAlignment w:val="center"/>
        <w:outlineLvl w:val="0"/>
        <w:rPr>
          <w:rFonts w:hint="eastAsia" w:ascii="微软雅黑" w:hAnsi="微软雅黑" w:eastAsia="宋体" w:cs="宋体"/>
          <w:b/>
          <w:color w:val="333333"/>
          <w:kern w:val="36"/>
          <w:sz w:val="28"/>
          <w:szCs w:val="28"/>
        </w:rPr>
      </w:pPr>
    </w:p>
    <w:p>
      <w:pPr>
        <w:widowControl/>
        <w:shd w:val="clear" w:color="auto" w:fill="FFFFFF"/>
        <w:wordWrap w:val="0"/>
        <w:spacing w:line="405" w:lineRule="atLeast"/>
        <w:ind w:right="150"/>
        <w:jc w:val="center"/>
        <w:outlineLvl w:val="2"/>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王群芳</w:t>
      </w:r>
    </w:p>
    <w:p>
      <w:pPr>
        <w:widowControl/>
        <w:shd w:val="clear" w:color="auto" w:fill="FFFFFF"/>
        <w:wordWrap w:val="0"/>
        <w:spacing w:line="405" w:lineRule="atLeast"/>
        <w:ind w:right="150"/>
        <w:jc w:val="center"/>
        <w:outlineLvl w:val="2"/>
        <w:rPr>
          <w:rFonts w:hint="eastAsia" w:ascii="微软雅黑" w:hAnsi="微软雅黑" w:eastAsia="微软雅黑" w:cs="宋体"/>
          <w:color w:val="333333"/>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Cs w:val="21"/>
        </w:rPr>
      </w:pPr>
      <w:r>
        <w:rPr>
          <w:rFonts w:ascii="微软雅黑" w:hAnsi="微软雅黑" w:eastAsia="宋体" w:cs="宋体"/>
          <w:b/>
          <w:bCs/>
          <w:color w:val="000000"/>
          <w:kern w:val="0"/>
          <w:szCs w:val="21"/>
        </w:rPr>
        <w:t>摘要：</w:t>
      </w:r>
      <w:r>
        <w:rPr>
          <w:rFonts w:ascii="宋体" w:hAnsi="宋体" w:eastAsia="宋体" w:cs="宋体"/>
          <w:color w:val="666666"/>
          <w:kern w:val="0"/>
          <w:szCs w:val="21"/>
        </w:rPr>
        <w:t>礼貌是言语交际过程中人们常常采用的交际策略,在口语交际中体现礼貌原则可以提升交流效果。礼貌原则包含六条准则,分别是得体准则、慷慨准则、赞誉准则、谦虚准则、一致准则和同情准则。人们在交往过程中,若想达到良好的沟通效果,就应当积极运用礼貌原则。 </w:t>
      </w:r>
    </w:p>
    <w:p/>
    <w:p/>
    <w:p/>
    <w:p/>
    <w:p/>
    <w:p/>
    <w:p/>
    <w:p/>
    <w:p/>
    <w:p>
      <w:pPr>
        <w:rPr>
          <w:rFonts w:hint="eastAsia"/>
        </w:rPr>
      </w:pPr>
    </w:p>
    <w:tbl>
      <w:tblPr>
        <w:tblStyle w:val="7"/>
        <w:tblpPr w:leftFromText="180" w:rightFromText="180" w:vertAnchor="text" w:horzAnchor="margin" w:tblpY="337"/>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ascii="宋体" w:hAnsi="宋体" w:eastAsia="宋体" w:cs="Times New Roman"/>
                <w:b/>
                <w:sz w:val="30"/>
                <w:szCs w:val="30"/>
              </w:rPr>
            </w:pPr>
            <w:r>
              <w:rPr>
                <w:rFonts w:hint="eastAsia" w:ascii="宋体" w:hAnsi="宋体" w:eastAsia="宋体" w:cs="Times New Roman"/>
                <w:b/>
                <w:sz w:val="30"/>
                <w:szCs w:val="30"/>
              </w:rPr>
              <w:t>转载引用</w:t>
            </w:r>
          </w:p>
        </w:tc>
      </w:tr>
    </w:tbl>
    <w:p/>
    <w:p/>
    <w:p/>
    <w:p/>
    <w:p/>
    <w:p/>
    <w:p>
      <w:pPr>
        <w:pStyle w:val="17"/>
        <w:numPr>
          <w:ilvl w:val="0"/>
          <w:numId w:val="1"/>
        </w:numPr>
        <w:ind w:firstLineChars="0"/>
        <w:rPr>
          <w:rFonts w:ascii="宋体" w:hAnsi="宋体" w:eastAsia="宋体"/>
          <w:sz w:val="28"/>
          <w:szCs w:val="28"/>
        </w:rPr>
      </w:pPr>
      <w:r>
        <w:rPr>
          <w:rFonts w:hint="eastAsia" w:ascii="宋体" w:hAnsi="宋体" w:eastAsia="宋体"/>
          <w:sz w:val="28"/>
          <w:szCs w:val="28"/>
        </w:rPr>
        <w:t>朱镜人论文</w:t>
      </w:r>
      <w:r>
        <w:rPr>
          <w:rFonts w:hint="eastAsia" w:ascii="宋体" w:hAnsi="宋体" w:eastAsia="宋体"/>
          <w:sz w:val="28"/>
          <w:szCs w:val="28"/>
          <w:lang w:eastAsia="zh-CN"/>
        </w:rPr>
        <w:t>：</w:t>
      </w:r>
      <w:r>
        <w:rPr>
          <w:rFonts w:hint="eastAsia" w:ascii="宋体" w:hAnsi="宋体" w:eastAsia="宋体"/>
          <w:sz w:val="28"/>
          <w:szCs w:val="28"/>
        </w:rPr>
        <w:t>“</w:t>
      </w:r>
      <w:r>
        <w:rPr>
          <w:u w:val="none"/>
        </w:rPr>
        <w:fldChar w:fldCharType="begin"/>
      </w:r>
      <w:r>
        <w:rPr>
          <w:u w:val="none"/>
        </w:rPr>
        <w:instrText xml:space="preserve"> HYPERLINK "https://kns.cnki.net/KNS8/Detail?sfield=fn&amp;QueryID=15&amp;CurRec=4&amp;recid=&amp;FileName=RJJY202004007&amp;DbName=CJFDLAST2020&amp;DbCode=CJFD&amp;yx=&amp;pr=&amp;URLID=" \t "_blank" </w:instrText>
      </w:r>
      <w:r>
        <w:rPr>
          <w:u w:val="none"/>
        </w:rPr>
        <w:fldChar w:fldCharType="separate"/>
      </w:r>
      <w:r>
        <w:rPr>
          <w:rStyle w:val="10"/>
          <w:rFonts w:ascii="宋体" w:hAnsi="宋体" w:eastAsia="宋体"/>
          <w:color w:val="000000"/>
          <w:spacing w:val="8"/>
          <w:sz w:val="28"/>
          <w:szCs w:val="28"/>
          <w:u w:val="none"/>
          <w:shd w:val="clear" w:color="auto" w:fill="FFFFFF"/>
        </w:rPr>
        <w:t>论教师的形式权威和实际权威——彼得斯分析教育哲学观</w:t>
      </w:r>
      <w:r>
        <w:rPr>
          <w:rStyle w:val="10"/>
          <w:rFonts w:ascii="宋体" w:hAnsi="宋体" w:eastAsia="宋体"/>
          <w:color w:val="000000"/>
          <w:spacing w:val="8"/>
          <w:sz w:val="28"/>
          <w:szCs w:val="28"/>
          <w:u w:val="none"/>
          <w:shd w:val="clear" w:color="auto" w:fill="FFFFFF"/>
        </w:rPr>
        <w:fldChar w:fldCharType="end"/>
      </w:r>
      <w:r>
        <w:rPr>
          <w:rFonts w:hint="eastAsia" w:ascii="宋体" w:hAnsi="宋体" w:eastAsia="宋体"/>
          <w:sz w:val="28"/>
          <w:szCs w:val="28"/>
          <w:u w:val="none"/>
        </w:rPr>
        <w:t>”</w:t>
      </w:r>
      <w:r>
        <w:rPr>
          <w:rFonts w:hint="eastAsia" w:ascii="宋体" w:hAnsi="宋体" w:eastAsia="宋体"/>
          <w:sz w:val="28"/>
          <w:szCs w:val="28"/>
        </w:rPr>
        <w:t>引用1次。</w:t>
      </w:r>
    </w:p>
    <w:p>
      <w:pPr>
        <w:pStyle w:val="17"/>
        <w:widowControl/>
        <w:numPr>
          <w:ilvl w:val="0"/>
          <w:numId w:val="1"/>
        </w:numPr>
        <w:shd w:val="clear" w:color="auto" w:fill="FFFFFF"/>
        <w:spacing w:line="525" w:lineRule="atLeast"/>
        <w:ind w:firstLineChars="0"/>
        <w:jc w:val="left"/>
        <w:textAlignment w:val="center"/>
        <w:outlineLvl w:val="0"/>
        <w:rPr>
          <w:rFonts w:ascii="宋体" w:hAnsi="宋体" w:eastAsia="宋体" w:cs="宋体"/>
          <w:color w:val="333333"/>
          <w:kern w:val="36"/>
          <w:sz w:val="28"/>
          <w:szCs w:val="28"/>
        </w:rPr>
      </w:pPr>
      <w:r>
        <w:rPr>
          <w:rFonts w:hint="eastAsia" w:ascii="宋体" w:hAnsi="宋体" w:eastAsia="宋体" w:cs="宋体"/>
          <w:color w:val="333333"/>
          <w:kern w:val="36"/>
          <w:sz w:val="28"/>
          <w:szCs w:val="28"/>
        </w:rPr>
        <w:t>邓洁论文</w:t>
      </w:r>
      <w:r>
        <w:rPr>
          <w:rFonts w:hint="eastAsia" w:ascii="宋体" w:hAnsi="宋体" w:eastAsia="宋体" w:cs="宋体"/>
          <w:color w:val="333333"/>
          <w:kern w:val="36"/>
          <w:sz w:val="28"/>
          <w:szCs w:val="28"/>
          <w:lang w:eastAsia="zh-CN"/>
        </w:rPr>
        <w:t>：</w:t>
      </w:r>
      <w:r>
        <w:rPr>
          <w:rFonts w:hint="eastAsia" w:ascii="宋体" w:hAnsi="宋体" w:eastAsia="宋体" w:cs="宋体"/>
          <w:color w:val="333333"/>
          <w:kern w:val="36"/>
          <w:sz w:val="28"/>
          <w:szCs w:val="28"/>
        </w:rPr>
        <w:t>“</w:t>
      </w:r>
      <w:r>
        <w:rPr>
          <w:rFonts w:ascii="宋体" w:hAnsi="宋体" w:eastAsia="宋体" w:cs="宋体"/>
          <w:color w:val="333333"/>
          <w:kern w:val="36"/>
          <w:sz w:val="28"/>
          <w:szCs w:val="28"/>
        </w:rPr>
        <w:t>应用型本科高校大学生创业意愿影响因素研究——于安徽省6所高校调研数据的实证分析</w:t>
      </w:r>
      <w:r>
        <w:rPr>
          <w:rFonts w:hint="eastAsia" w:ascii="宋体" w:hAnsi="宋体" w:eastAsia="宋体" w:cs="宋体"/>
          <w:color w:val="333333"/>
          <w:kern w:val="36"/>
          <w:sz w:val="28"/>
          <w:szCs w:val="28"/>
        </w:rPr>
        <w:t>”引用1次。</w:t>
      </w:r>
    </w:p>
    <w:p>
      <w:pPr>
        <w:pStyle w:val="17"/>
        <w:widowControl/>
        <w:shd w:val="clear" w:color="auto" w:fill="FFFFFF"/>
        <w:spacing w:line="525" w:lineRule="atLeast"/>
        <w:ind w:left="360" w:firstLine="0" w:firstLineChars="0"/>
        <w:textAlignment w:val="center"/>
        <w:outlineLvl w:val="0"/>
        <w:rPr>
          <w:rFonts w:hint="eastAsia" w:ascii="微软雅黑" w:hAnsi="微软雅黑" w:eastAsia="宋体" w:cs="宋体"/>
          <w:color w:val="333333"/>
          <w:kern w:val="36"/>
          <w:sz w:val="36"/>
          <w:szCs w:val="36"/>
        </w:rPr>
      </w:pPr>
    </w:p>
    <w:p>
      <w:pPr>
        <w:pStyle w:val="17"/>
        <w:ind w:left="360" w:firstLine="0" w:firstLineChars="0"/>
        <w:rPr>
          <w:rFonts w:hint="eastAsia"/>
        </w:rPr>
      </w:pPr>
    </w:p>
    <w:p/>
    <w:p/>
    <w:p/>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F3FB5"/>
    <w:multiLevelType w:val="multilevel"/>
    <w:tmpl w:val="055F3F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36"/>
    <w:rsid w:val="0015212B"/>
    <w:rsid w:val="004B2DF6"/>
    <w:rsid w:val="00917629"/>
    <w:rsid w:val="00C13636"/>
    <w:rsid w:val="2A9E1191"/>
    <w:rsid w:val="3166179B"/>
    <w:rsid w:val="38436FE6"/>
    <w:rsid w:val="3C6264B3"/>
    <w:rsid w:val="3D4717CF"/>
    <w:rsid w:val="42D874ED"/>
    <w:rsid w:val="446D0C99"/>
    <w:rsid w:val="60C61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styleId="10">
    <w:name w:val="Hyperlink"/>
    <w:basedOn w:val="8"/>
    <w:semiHidden/>
    <w:unhideWhenUsed/>
    <w:qFormat/>
    <w:uiPriority w:val="99"/>
    <w:rPr>
      <w:color w:val="0000FF"/>
      <w:u w:val="single"/>
    </w:rPr>
  </w:style>
  <w:style w:type="character" w:customStyle="1" w:styleId="11">
    <w:name w:val="页脚 字符"/>
    <w:basedOn w:val="8"/>
    <w:link w:val="4"/>
    <w:qFormat/>
    <w:uiPriority w:val="0"/>
    <w:rPr>
      <w:rFonts w:ascii="Times New Roman" w:hAnsi="Times New Roman" w:eastAsia="宋体" w:cs="Times New Roman"/>
      <w:sz w:val="18"/>
      <w:szCs w:val="18"/>
    </w:rPr>
  </w:style>
  <w:style w:type="character" w:customStyle="1" w:styleId="12">
    <w:name w:val="页眉 字符"/>
    <w:basedOn w:val="8"/>
    <w:link w:val="5"/>
    <w:qFormat/>
    <w:uiPriority w:val="0"/>
    <w:rPr>
      <w:rFonts w:ascii="Times New Roman" w:hAnsi="Times New Roman" w:eastAsia="宋体" w:cs="Times New Roman"/>
      <w:sz w:val="18"/>
      <w:szCs w:val="18"/>
    </w:rPr>
  </w:style>
  <w:style w:type="character" w:customStyle="1" w:styleId="13">
    <w:name w:val="标题 1 字符"/>
    <w:basedOn w:val="8"/>
    <w:link w:val="2"/>
    <w:qFormat/>
    <w:uiPriority w:val="9"/>
    <w:rPr>
      <w:rFonts w:ascii="宋体" w:hAnsi="宋体" w:eastAsia="宋体" w:cs="宋体"/>
      <w:b/>
      <w:bCs/>
      <w:kern w:val="36"/>
      <w:sz w:val="48"/>
      <w:szCs w:val="48"/>
    </w:rPr>
  </w:style>
  <w:style w:type="character" w:customStyle="1" w:styleId="14">
    <w:name w:val="标题 3 字符"/>
    <w:basedOn w:val="8"/>
    <w:link w:val="3"/>
    <w:qFormat/>
    <w:uiPriority w:val="9"/>
    <w:rPr>
      <w:rFonts w:ascii="宋体" w:hAnsi="宋体" w:eastAsia="宋体" w:cs="宋体"/>
      <w:b/>
      <w:bCs/>
      <w:kern w:val="0"/>
      <w:sz w:val="27"/>
      <w:szCs w:val="27"/>
    </w:rPr>
  </w:style>
  <w:style w:type="character" w:customStyle="1" w:styleId="15">
    <w:name w:val="rowtit"/>
    <w:basedOn w:val="8"/>
    <w:qFormat/>
    <w:uiPriority w:val="0"/>
  </w:style>
  <w:style w:type="character" w:customStyle="1" w:styleId="16">
    <w:name w:val="abstract-text"/>
    <w:basedOn w:val="8"/>
    <w:qFormat/>
    <w:uiPriority w:val="0"/>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F5110-607D-4B1C-94F5-E332A4E62148}">
  <ds:schemaRefs/>
</ds:datastoreItem>
</file>

<file path=docProps/app.xml><?xml version="1.0" encoding="utf-8"?>
<Properties xmlns="http://schemas.openxmlformats.org/officeDocument/2006/extended-properties" xmlns:vt="http://schemas.openxmlformats.org/officeDocument/2006/docPropsVTypes">
  <Template>Normal</Template>
  <Pages>6</Pages>
  <Words>327</Words>
  <Characters>1867</Characters>
  <Lines>15</Lines>
  <Paragraphs>4</Paragraphs>
  <TotalTime>2</TotalTime>
  <ScaleCrop>false</ScaleCrop>
  <LinksUpToDate>false</LinksUpToDate>
  <CharactersWithSpaces>2190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2021-11-25T00:28:00Z</dcterms:created>
  <dc:creator>Lenovo</dc:creator>
  <cp:lastModifiedBy>林斗秀</cp:lastModifiedBy>
  <dcterms:modified xsi:type="dcterms:W3CDTF">2022-02-15T02:06:11Z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FB49336964954068A59D28DE9710FE9F</vt:lpwstr>
  </property>
</Properties>
</file>